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FFD25" w14:textId="77777777" w:rsidR="001B22CF" w:rsidRPr="003062B1" w:rsidRDefault="001B22CF" w:rsidP="001B22CF">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7F5F2EBB" w14:textId="77777777" w:rsidR="001B22CF" w:rsidRPr="000E4A35" w:rsidRDefault="001B22CF" w:rsidP="001B22CF">
      <w:pPr>
        <w:spacing w:line="240" w:lineRule="auto"/>
        <w:jc w:val="center"/>
        <w:rPr>
          <w:rFonts w:eastAsia="Times New Roman"/>
          <w:b/>
          <w:bCs/>
          <w:sz w:val="20"/>
          <w:szCs w:val="20"/>
        </w:rPr>
      </w:pPr>
      <w:r w:rsidRPr="000E4A35">
        <w:rPr>
          <w:rFonts w:eastAsia="Times New Roman"/>
          <w:b/>
          <w:bCs/>
          <w:sz w:val="20"/>
          <w:szCs w:val="20"/>
        </w:rPr>
        <w:t>2.2.3.SAM “Uzlabot dabas aizsardzību un bioloģisko daudzveidību, “zaļo” infrastruktūru, it īpaši pilsētvidē, un samazināt piesārņojumu”</w:t>
      </w:r>
    </w:p>
    <w:p w14:paraId="2A600783" w14:textId="77777777" w:rsidR="001B22CF" w:rsidRDefault="001B22CF" w:rsidP="001B22CF">
      <w:pPr>
        <w:spacing w:line="240" w:lineRule="auto"/>
        <w:jc w:val="center"/>
        <w:rPr>
          <w:rFonts w:eastAsia="Times New Roman"/>
          <w:b/>
          <w:bCs/>
          <w:sz w:val="20"/>
          <w:szCs w:val="20"/>
        </w:rPr>
      </w:pPr>
      <w:r w:rsidRPr="000E4A35">
        <w:rPr>
          <w:rFonts w:eastAsia="Times New Roman"/>
          <w:b/>
          <w:sz w:val="20"/>
          <w:szCs w:val="20"/>
        </w:rPr>
        <w:t>2.2.3.2.pasākumam “Vides izglītību veicinoši pasākumi sabiedrības informētībai un prasmju attīstībai” (VARAM)</w:t>
      </w:r>
      <w:r>
        <w:rPr>
          <w:rFonts w:eastAsia="Times New Roman"/>
          <w:b/>
          <w:sz w:val="20"/>
          <w:szCs w:val="20"/>
        </w:rPr>
        <w:t>,</w:t>
      </w:r>
    </w:p>
    <w:p w14:paraId="410CFD84" w14:textId="77777777" w:rsidR="001B22CF" w:rsidRDefault="001B22CF" w:rsidP="001B22CF">
      <w:pPr>
        <w:spacing w:line="240" w:lineRule="auto"/>
        <w:jc w:val="center"/>
        <w:rPr>
          <w:rStyle w:val="eop"/>
          <w:rFonts w:ascii="Calibri" w:hAnsi="Calibri" w:cs="Calibri"/>
        </w:rPr>
      </w:pPr>
      <w:r w:rsidRPr="000E4A35">
        <w:rPr>
          <w:rStyle w:val="normaltextrun"/>
          <w:rFonts w:eastAsia="Times New Roman"/>
          <w:b/>
          <w:bCs/>
          <w:sz w:val="20"/>
          <w:szCs w:val="20"/>
          <w:lang w:eastAsia="lv-LV"/>
        </w:rPr>
        <w:t>2.2.3.3. pasākum</w:t>
      </w:r>
      <w:r>
        <w:rPr>
          <w:rStyle w:val="normaltextrun"/>
          <w:rFonts w:eastAsia="Times New Roman"/>
          <w:b/>
          <w:bCs/>
          <w:sz w:val="20"/>
          <w:szCs w:val="20"/>
          <w:lang w:eastAsia="lv-LV"/>
        </w:rPr>
        <w:t>am</w:t>
      </w:r>
      <w:r w:rsidRPr="000E4A35">
        <w:rPr>
          <w:rStyle w:val="normaltextrun"/>
          <w:rFonts w:eastAsia="Times New Roman"/>
          <w:b/>
          <w:bCs/>
          <w:sz w:val="20"/>
          <w:szCs w:val="20"/>
          <w:lang w:eastAsia="lv-LV"/>
        </w:rPr>
        <w:t xml:space="preserve"> “Pasākumi bioloģiskās daudzveidības veicināšanai un saglabāšanai” (VARAM)</w:t>
      </w:r>
      <w:r>
        <w:rPr>
          <w:rStyle w:val="eop"/>
          <w:rFonts w:ascii="Calibri" w:hAnsi="Calibri" w:cs="Calibri"/>
        </w:rPr>
        <w:t>,</w:t>
      </w:r>
    </w:p>
    <w:p w14:paraId="2A667687" w14:textId="34BB70EB" w:rsidR="001B22CF" w:rsidRDefault="001B22CF" w:rsidP="001B22CF">
      <w:pPr>
        <w:spacing w:line="240" w:lineRule="auto"/>
        <w:jc w:val="center"/>
        <w:rPr>
          <w:rStyle w:val="eop"/>
          <w:rFonts w:ascii="Calibri" w:hAnsi="Calibri" w:cs="Calibri"/>
        </w:rPr>
      </w:pPr>
      <w:r w:rsidRPr="000E4A35">
        <w:rPr>
          <w:rStyle w:val="normaltextrun"/>
          <w:rFonts w:eastAsia="Times New Roman"/>
          <w:b/>
          <w:bCs/>
          <w:sz w:val="20"/>
          <w:szCs w:val="20"/>
          <w:lang w:eastAsia="lv-LV"/>
        </w:rPr>
        <w:t xml:space="preserve">2.2.3.4. </w:t>
      </w:r>
      <w:r>
        <w:rPr>
          <w:rStyle w:val="normaltextrun"/>
          <w:rFonts w:eastAsia="Times New Roman"/>
          <w:b/>
          <w:bCs/>
          <w:sz w:val="20"/>
          <w:szCs w:val="20"/>
          <w:lang w:eastAsia="lv-LV"/>
        </w:rPr>
        <w:t>pasākumam</w:t>
      </w:r>
      <w:r w:rsidRPr="000E4A35">
        <w:rPr>
          <w:rStyle w:val="normaltextrun"/>
          <w:rFonts w:eastAsia="Times New Roman"/>
          <w:b/>
          <w:bCs/>
          <w:sz w:val="20"/>
          <w:szCs w:val="20"/>
          <w:lang w:eastAsia="lv-LV"/>
        </w:rPr>
        <w:t xml:space="preserve">  “Vides monitoringa attīstība harmonizētai vides un klimata datu informācijas nodrošināšanai”  (VARAM)</w:t>
      </w:r>
      <w:r>
        <w:rPr>
          <w:rStyle w:val="eop"/>
          <w:rFonts w:ascii="Calibri" w:hAnsi="Calibri" w:cs="Calibri"/>
        </w:rPr>
        <w:t>,</w:t>
      </w:r>
    </w:p>
    <w:p w14:paraId="37DDD270" w14:textId="77777777" w:rsidR="001B22CF" w:rsidRDefault="001B22CF" w:rsidP="001B22CF">
      <w:pPr>
        <w:spacing w:line="240" w:lineRule="auto"/>
        <w:jc w:val="center"/>
        <w:rPr>
          <w:rFonts w:eastAsia="Times New Roman"/>
          <w:b/>
          <w:bCs/>
          <w:sz w:val="20"/>
          <w:szCs w:val="20"/>
        </w:rPr>
      </w:pPr>
      <w:r w:rsidRPr="000E4A35">
        <w:rPr>
          <w:rFonts w:eastAsia="Times New Roman"/>
          <w:b/>
          <w:bCs/>
          <w:sz w:val="20"/>
          <w:szCs w:val="20"/>
        </w:rPr>
        <w:t>2.2.3.5.pasākum</w:t>
      </w:r>
      <w:r>
        <w:rPr>
          <w:rFonts w:eastAsia="Times New Roman"/>
          <w:b/>
          <w:bCs/>
          <w:sz w:val="20"/>
          <w:szCs w:val="20"/>
        </w:rPr>
        <w:t>am</w:t>
      </w:r>
      <w:r w:rsidRPr="000E4A35">
        <w:rPr>
          <w:rFonts w:eastAsia="Times New Roman"/>
          <w:b/>
          <w:bCs/>
          <w:sz w:val="20"/>
          <w:szCs w:val="20"/>
        </w:rPr>
        <w:t xml:space="preserve"> “Gaisa piesārņojuma samazināšanas pasākumi pašvaldībās”, </w:t>
      </w:r>
    </w:p>
    <w:p w14:paraId="53DEF1C5" w14:textId="77777777" w:rsidR="001B22CF" w:rsidRDefault="001B22CF" w:rsidP="001B22CF">
      <w:pPr>
        <w:spacing w:line="240" w:lineRule="auto"/>
        <w:jc w:val="center"/>
        <w:rPr>
          <w:rFonts w:eastAsia="Times New Roman"/>
          <w:b/>
          <w:bCs/>
          <w:sz w:val="20"/>
          <w:szCs w:val="20"/>
        </w:rPr>
      </w:pPr>
      <w:r w:rsidRPr="000E4A35">
        <w:rPr>
          <w:rFonts w:eastAsia="Times New Roman"/>
          <w:b/>
          <w:bCs/>
          <w:sz w:val="20"/>
          <w:szCs w:val="20"/>
        </w:rPr>
        <w:t>2.2.3.6.pasākum</w:t>
      </w:r>
      <w:r>
        <w:rPr>
          <w:rFonts w:eastAsia="Times New Roman"/>
          <w:b/>
          <w:bCs/>
          <w:sz w:val="20"/>
          <w:szCs w:val="20"/>
        </w:rPr>
        <w:t>am</w:t>
      </w:r>
      <w:r w:rsidRPr="000E4A35">
        <w:rPr>
          <w:rFonts w:eastAsia="Times New Roman"/>
          <w:b/>
          <w:bCs/>
          <w:sz w:val="20"/>
          <w:szCs w:val="20"/>
        </w:rPr>
        <w:t xml:space="preserve"> “</w:t>
      </w:r>
      <w:r w:rsidRPr="00360EEC">
        <w:rPr>
          <w:rFonts w:eastAsia="Times New Roman"/>
          <w:b/>
          <w:bCs/>
          <w:sz w:val="20"/>
          <w:szCs w:val="20"/>
        </w:rPr>
        <w:t>Gaisa piesārņojumu mazinošu pasākumu īstenošana, uzlabojot mājsaimniecību siltumapgādes sistēmas</w:t>
      </w:r>
      <w:r w:rsidRPr="000E4A35">
        <w:rPr>
          <w:rFonts w:eastAsia="Times New Roman"/>
          <w:b/>
          <w:bCs/>
          <w:sz w:val="20"/>
          <w:szCs w:val="20"/>
        </w:rPr>
        <w:t>”</w:t>
      </w:r>
      <w:r>
        <w:rPr>
          <w:rFonts w:eastAsia="Times New Roman"/>
          <w:b/>
          <w:bCs/>
          <w:sz w:val="20"/>
          <w:szCs w:val="20"/>
        </w:rPr>
        <w:t xml:space="preserve"> un</w:t>
      </w:r>
      <w:r w:rsidRPr="000E4A35">
        <w:rPr>
          <w:rFonts w:eastAsia="Times New Roman"/>
          <w:b/>
          <w:bCs/>
          <w:sz w:val="20"/>
          <w:szCs w:val="20"/>
        </w:rPr>
        <w:t xml:space="preserve"> </w:t>
      </w:r>
    </w:p>
    <w:p w14:paraId="2AEDFFAA" w14:textId="77777777" w:rsidR="001B22CF" w:rsidRPr="000E4A35" w:rsidRDefault="001B22CF" w:rsidP="001B22CF">
      <w:pPr>
        <w:pBdr>
          <w:bottom w:val="single" w:sz="12" w:space="1" w:color="auto"/>
        </w:pBdr>
        <w:spacing w:line="240" w:lineRule="auto"/>
        <w:jc w:val="center"/>
        <w:rPr>
          <w:rFonts w:eastAsia="Times New Roman"/>
          <w:b/>
          <w:bCs/>
          <w:sz w:val="20"/>
          <w:szCs w:val="20"/>
        </w:rPr>
      </w:pPr>
      <w:r w:rsidRPr="000E4A35">
        <w:rPr>
          <w:rFonts w:eastAsia="Times New Roman"/>
          <w:b/>
          <w:bCs/>
          <w:sz w:val="20"/>
          <w:szCs w:val="20"/>
        </w:rPr>
        <w:t>2.2.3.7.pasākum</w:t>
      </w:r>
      <w:r>
        <w:rPr>
          <w:rFonts w:eastAsia="Times New Roman"/>
          <w:b/>
          <w:bCs/>
          <w:sz w:val="20"/>
          <w:szCs w:val="20"/>
        </w:rPr>
        <w:t>am</w:t>
      </w:r>
      <w:r w:rsidRPr="000E4A35">
        <w:rPr>
          <w:rFonts w:eastAsia="Times New Roman"/>
          <w:b/>
          <w:bCs/>
          <w:sz w:val="20"/>
          <w:szCs w:val="20"/>
        </w:rPr>
        <w:t xml:space="preserve"> “Filtru nomaiņa enerģētikas uzņēmumos” (VARAM)</w:t>
      </w:r>
    </w:p>
    <w:p w14:paraId="0775E238" w14:textId="77777777" w:rsidR="001B22CF" w:rsidRPr="000E4A35" w:rsidRDefault="001B22CF" w:rsidP="001B22CF">
      <w:pPr>
        <w:spacing w:line="240" w:lineRule="auto"/>
        <w:jc w:val="center"/>
        <w:rPr>
          <w:rFonts w:eastAsia="Times New Roman"/>
          <w:b/>
          <w:bCs/>
          <w:sz w:val="20"/>
          <w:szCs w:val="20"/>
          <w:lang w:eastAsia="lv-LV"/>
        </w:rPr>
      </w:pPr>
    </w:p>
    <w:p w14:paraId="044448C3" w14:textId="77777777" w:rsidR="001B22CF" w:rsidRDefault="001B22CF" w:rsidP="001B22CF">
      <w:pPr>
        <w:spacing w:line="240" w:lineRule="auto"/>
        <w:jc w:val="center"/>
        <w:rPr>
          <w:rFonts w:eastAsia="Times New Roman"/>
          <w:b/>
          <w:sz w:val="20"/>
          <w:szCs w:val="20"/>
          <w:u w:val="single"/>
        </w:rPr>
      </w:pPr>
    </w:p>
    <w:p w14:paraId="4AA820FA" w14:textId="77777777" w:rsidR="001B22CF" w:rsidRPr="000E4A35" w:rsidRDefault="001B22CF" w:rsidP="001B22CF">
      <w:pPr>
        <w:spacing w:line="240" w:lineRule="auto"/>
        <w:jc w:val="center"/>
        <w:rPr>
          <w:rFonts w:eastAsia="Times New Roman"/>
          <w:b/>
          <w:sz w:val="20"/>
          <w:szCs w:val="20"/>
        </w:rPr>
      </w:pPr>
      <w:r w:rsidRPr="000E4A35">
        <w:rPr>
          <w:rFonts w:eastAsia="Times New Roman"/>
          <w:b/>
          <w:sz w:val="20"/>
          <w:szCs w:val="20"/>
        </w:rPr>
        <w:t>2.2.3.2.pasākumam “Vides izglītību veicinoši pasākumi sabiedrības informētībai un prasmju attīstībai” (VARAM)</w:t>
      </w:r>
    </w:p>
    <w:p w14:paraId="2F06033E" w14:textId="77777777" w:rsidR="001B22CF" w:rsidRDefault="001B22CF" w:rsidP="001B22CF">
      <w:pPr>
        <w:pStyle w:val="paragraph"/>
        <w:spacing w:before="0" w:beforeAutospacing="0" w:after="0" w:afterAutospacing="0"/>
        <w:jc w:val="both"/>
        <w:rPr>
          <w:rStyle w:val="normaltextrun"/>
          <w:sz w:val="22"/>
          <w:szCs w:val="22"/>
        </w:rPr>
      </w:pPr>
    </w:p>
    <w:p w14:paraId="14B734FF" w14:textId="77777777" w:rsidR="001B22CF" w:rsidRDefault="001B22CF" w:rsidP="001B22CF">
      <w:pPr>
        <w:spacing w:line="240" w:lineRule="auto"/>
        <w:rPr>
          <w:rFonts w:eastAsia="Times New Roman"/>
          <w:b/>
          <w:bCs/>
          <w:sz w:val="20"/>
          <w:szCs w:val="20"/>
        </w:rPr>
      </w:pPr>
      <w:r w:rsidRPr="67A62E5F">
        <w:rPr>
          <w:rFonts w:eastAsia="Times New Roman"/>
          <w:b/>
          <w:bCs/>
          <w:sz w:val="20"/>
          <w:szCs w:val="20"/>
        </w:rPr>
        <w:t>Novērtējuma 1.daļa</w:t>
      </w:r>
    </w:p>
    <w:tbl>
      <w:tblPr>
        <w:tblW w:w="0" w:type="auto"/>
        <w:tblLook w:val="04A0" w:firstRow="1" w:lastRow="0" w:firstColumn="1" w:lastColumn="0" w:noHBand="0" w:noVBand="1"/>
      </w:tblPr>
      <w:tblGrid>
        <w:gridCol w:w="2940"/>
        <w:gridCol w:w="702"/>
        <w:gridCol w:w="703"/>
        <w:gridCol w:w="6111"/>
      </w:tblGrid>
      <w:tr w:rsidR="001B22CF" w14:paraId="06D7FF0F" w14:textId="77777777" w:rsidTr="7BC90594">
        <w:trPr>
          <w:trHeight w:val="900"/>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5378DB73" w14:textId="77777777" w:rsidR="001B22CF" w:rsidRDefault="001B22CF" w:rsidP="00BA1122">
            <w:pPr>
              <w:spacing w:line="240" w:lineRule="auto"/>
              <w:jc w:val="center"/>
              <w:rPr>
                <w:rFonts w:eastAsia="Times New Roman"/>
                <w:i/>
                <w:iCs/>
                <w:sz w:val="20"/>
                <w:szCs w:val="20"/>
                <w:lang w:eastAsia="lv-LV"/>
              </w:rPr>
            </w:pPr>
            <w:r w:rsidRPr="71B32C2C">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5E87A92F" w14:textId="77777777" w:rsidR="001B22CF" w:rsidRDefault="001B22CF" w:rsidP="00BA1122">
            <w:pPr>
              <w:spacing w:line="240" w:lineRule="auto"/>
              <w:jc w:val="center"/>
              <w:rPr>
                <w:rFonts w:eastAsia="Times New Roman"/>
                <w:b/>
                <w:bCs/>
                <w:sz w:val="20"/>
                <w:szCs w:val="20"/>
                <w:lang w:eastAsia="lv-LV"/>
              </w:rPr>
            </w:pPr>
            <w:r w:rsidRPr="71B32C2C">
              <w:rPr>
                <w:rFonts w:eastAsia="Times New Roman"/>
                <w:b/>
                <w:bCs/>
                <w:sz w:val="20"/>
                <w:szCs w:val="20"/>
                <w:lang w:eastAsia="lv-LV"/>
              </w:rPr>
              <w:t>JĀ</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15726B2F" w14:textId="77777777" w:rsidR="001B22CF" w:rsidRDefault="001B22CF" w:rsidP="00BA1122">
            <w:pPr>
              <w:spacing w:line="240" w:lineRule="auto"/>
              <w:jc w:val="center"/>
              <w:rPr>
                <w:rFonts w:eastAsia="Times New Roman"/>
                <w:b/>
                <w:bCs/>
                <w:sz w:val="20"/>
                <w:szCs w:val="20"/>
                <w:lang w:eastAsia="lv-LV"/>
              </w:rPr>
            </w:pPr>
            <w:r w:rsidRPr="71B32C2C">
              <w:rPr>
                <w:rFonts w:eastAsia="Times New Roman"/>
                <w:b/>
                <w:bCs/>
                <w:sz w:val="20"/>
                <w:szCs w:val="20"/>
                <w:lang w:eastAsia="lv-LV"/>
              </w:rPr>
              <w:t>NĒ</w:t>
            </w: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6186AE42" w14:textId="77777777" w:rsidR="001B22CF" w:rsidRDefault="001B22CF" w:rsidP="00BA1122">
            <w:pPr>
              <w:spacing w:line="240" w:lineRule="auto"/>
              <w:jc w:val="center"/>
              <w:rPr>
                <w:rFonts w:eastAsia="Times New Roman"/>
                <w:b/>
                <w:bCs/>
                <w:sz w:val="20"/>
                <w:szCs w:val="20"/>
                <w:lang w:eastAsia="lv-LV"/>
              </w:rPr>
            </w:pPr>
            <w:r w:rsidRPr="540FB77E">
              <w:rPr>
                <w:rFonts w:eastAsia="Times New Roman"/>
                <w:b/>
                <w:bCs/>
                <w:sz w:val="20"/>
                <w:szCs w:val="20"/>
                <w:lang w:eastAsia="lv-LV"/>
              </w:rPr>
              <w:t>Pamatojums, ja novērtējums ir “NĒ”</w:t>
            </w:r>
          </w:p>
        </w:tc>
      </w:tr>
      <w:tr w:rsidR="001B22CF" w14:paraId="22C13ED4" w14:textId="77777777" w:rsidTr="7BC90594">
        <w:trPr>
          <w:trHeight w:val="300"/>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7609733" w14:textId="77777777" w:rsidR="001B22CF" w:rsidRDefault="001B22CF" w:rsidP="00BA1122">
            <w:pPr>
              <w:spacing w:line="240" w:lineRule="auto"/>
              <w:ind w:left="330" w:hanging="330"/>
              <w:rPr>
                <w:rFonts w:eastAsia="Times New Roman"/>
                <w:b/>
                <w:bCs/>
                <w:sz w:val="20"/>
                <w:szCs w:val="20"/>
                <w:lang w:eastAsia="lv-LV"/>
              </w:rPr>
            </w:pPr>
            <w:r w:rsidRPr="71B32C2C">
              <w:rPr>
                <w:rFonts w:eastAsia="Times New Roman"/>
                <w:b/>
                <w:bCs/>
                <w:sz w:val="20"/>
                <w:szCs w:val="20"/>
                <w:lang w:eastAsia="lv-LV"/>
              </w:rPr>
              <w:t xml:space="preserve">Klimata pārmaiņu mazināšana </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F955492" w14:textId="77777777" w:rsidR="001B22CF" w:rsidRDefault="001B22CF" w:rsidP="00BA1122">
            <w:pPr>
              <w:spacing w:before="120" w:line="240" w:lineRule="auto"/>
              <w:jc w:val="center"/>
              <w:rPr>
                <w:rFonts w:eastAsia="Calibri"/>
                <w:b/>
                <w:bCs/>
                <w:lang w:eastAsia="lv-LV"/>
              </w:rPr>
            </w:pPr>
            <w:r w:rsidRPr="4235C2FE">
              <w:rPr>
                <w:rFonts w:eastAsia="Times New Roman"/>
                <w:b/>
                <w:bCs/>
                <w:sz w:val="20"/>
                <w:szCs w:val="20"/>
                <w:lang w:eastAsia="lv-LV"/>
              </w:rPr>
              <w:t>X</w:t>
            </w:r>
          </w:p>
          <w:p w14:paraId="5EDA4518" w14:textId="77777777" w:rsidR="001B22CF" w:rsidRDefault="001B22CF" w:rsidP="00BA1122">
            <w:pPr>
              <w:spacing w:line="240" w:lineRule="auto"/>
              <w:rPr>
                <w:rFonts w:eastAsia="Calibri"/>
                <w:b/>
                <w:lang w:eastAsia="lv-LV"/>
              </w:rPr>
            </w:pP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699A4AC" w14:textId="77777777" w:rsidR="001B22CF" w:rsidRDefault="001B22CF" w:rsidP="00BA1122">
            <w:pPr>
              <w:spacing w:before="120" w:line="240" w:lineRule="auto"/>
              <w:jc w:val="center"/>
              <w:rPr>
                <w:rFonts w:eastAsia="Times New Roman"/>
                <w:b/>
                <w:sz w:val="20"/>
                <w:szCs w:val="20"/>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F4F5D75" w14:textId="77777777" w:rsidR="001B22CF" w:rsidRDefault="001B22CF" w:rsidP="00BA1122">
            <w:pPr>
              <w:pStyle w:val="ListParagraph"/>
              <w:spacing w:line="240" w:lineRule="auto"/>
              <w:ind w:left="0"/>
              <w:jc w:val="both"/>
              <w:rPr>
                <w:rFonts w:ascii="Times New Roman" w:eastAsiaTheme="minorEastAsia" w:hAnsi="Times New Roman"/>
                <w:sz w:val="20"/>
                <w:szCs w:val="20"/>
                <w:lang w:val="lv-LV"/>
              </w:rPr>
            </w:pPr>
            <w:r w:rsidRPr="00D77BAE">
              <w:rPr>
                <w:rFonts w:ascii="Times New Roman" w:eastAsiaTheme="minorEastAsia" w:hAnsi="Times New Roman"/>
                <w:sz w:val="20"/>
                <w:szCs w:val="20"/>
                <w:lang w:val="lv-LV"/>
              </w:rPr>
              <w:t>Skatīt novērtējuma 2.daļu</w:t>
            </w:r>
          </w:p>
        </w:tc>
      </w:tr>
      <w:tr w:rsidR="001B22CF" w14:paraId="42528084" w14:textId="77777777" w:rsidTr="7BC90594">
        <w:trPr>
          <w:trHeight w:val="278"/>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A93FF17" w14:textId="77777777" w:rsidR="001B22CF" w:rsidRDefault="001B22CF" w:rsidP="00BA1122">
            <w:pPr>
              <w:spacing w:line="240" w:lineRule="auto"/>
              <w:rPr>
                <w:rFonts w:eastAsia="Times New Roman"/>
                <w:b/>
                <w:bCs/>
                <w:sz w:val="20"/>
                <w:szCs w:val="20"/>
                <w:lang w:eastAsia="lv-LV"/>
              </w:rPr>
            </w:pPr>
            <w:r w:rsidRPr="71B32C2C">
              <w:rPr>
                <w:rFonts w:eastAsia="Times New Roman"/>
                <w:b/>
                <w:bCs/>
                <w:sz w:val="20"/>
                <w:szCs w:val="20"/>
                <w:lang w:eastAsia="lv-LV"/>
              </w:rPr>
              <w:t>Pielāgošanas klimata pārmaiņām</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4AADF869" w14:textId="77777777" w:rsidR="001B22CF" w:rsidRDefault="001B22CF" w:rsidP="00BA1122">
            <w:pPr>
              <w:spacing w:before="120" w:line="240" w:lineRule="auto"/>
              <w:jc w:val="center"/>
              <w:rPr>
                <w:rFonts w:eastAsia="Calibri"/>
                <w:b/>
                <w:lang w:eastAsia="lv-LV"/>
              </w:rPr>
            </w:pPr>
            <w:r w:rsidRPr="4235C2FE">
              <w:rPr>
                <w:rFonts w:eastAsia="Times New Roman"/>
                <w:b/>
                <w:bCs/>
                <w:sz w:val="20"/>
                <w:szCs w:val="20"/>
                <w:lang w:eastAsia="lv-LV"/>
              </w:rPr>
              <w:t>X</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F1FB2EF" w14:textId="77777777" w:rsidR="001B22CF" w:rsidRDefault="001B22CF" w:rsidP="00BA1122">
            <w:pPr>
              <w:spacing w:before="120" w:line="240" w:lineRule="auto"/>
              <w:jc w:val="center"/>
              <w:rPr>
                <w:rFonts w:eastAsia="Times New Roman"/>
                <w:b/>
                <w:sz w:val="20"/>
                <w:szCs w:val="20"/>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2025AF" w14:textId="77777777" w:rsidR="001B22CF" w:rsidRDefault="001B22CF" w:rsidP="00BA1122">
            <w:pPr>
              <w:spacing w:line="257" w:lineRule="auto"/>
              <w:rPr>
                <w:rFonts w:eastAsia="Times New Roman"/>
                <w:color w:val="000000" w:themeColor="text1"/>
                <w:sz w:val="20"/>
                <w:szCs w:val="20"/>
              </w:rPr>
            </w:pPr>
            <w:r w:rsidRPr="168496CA">
              <w:rPr>
                <w:rFonts w:eastAsia="Times New Roman"/>
                <w:color w:val="000000" w:themeColor="text1"/>
                <w:sz w:val="20"/>
                <w:szCs w:val="20"/>
              </w:rPr>
              <w:t>Skatīt novērtējuma 2.daļu</w:t>
            </w:r>
          </w:p>
        </w:tc>
      </w:tr>
      <w:tr w:rsidR="001B22CF" w14:paraId="38037779" w14:textId="77777777" w:rsidTr="7BC90594">
        <w:trPr>
          <w:trHeight w:val="5929"/>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72192EE7" w14:textId="77777777" w:rsidR="001B22CF" w:rsidRDefault="001B22CF" w:rsidP="00BA1122">
            <w:pPr>
              <w:spacing w:line="240" w:lineRule="auto"/>
              <w:jc w:val="both"/>
              <w:rPr>
                <w:rFonts w:eastAsia="Times New Roman"/>
                <w:b/>
                <w:bCs/>
                <w:sz w:val="20"/>
                <w:szCs w:val="20"/>
                <w:lang w:eastAsia="lv-LV"/>
              </w:rPr>
            </w:pPr>
            <w:r w:rsidRPr="5C212AAA">
              <w:rPr>
                <w:rFonts w:eastAsiaTheme="minorEastAsia"/>
                <w:b/>
                <w:bCs/>
                <w:sz w:val="20"/>
                <w:szCs w:val="20"/>
                <w:lang w:eastAsia="lv-LV"/>
              </w:rPr>
              <w:t>Ūdens un jūras resursu ilgtspējīga izmantošana un aizsardzība</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4B2943C9" w14:textId="77777777" w:rsidR="001B22CF" w:rsidRDefault="001B22CF" w:rsidP="00BA1122">
            <w:pPr>
              <w:spacing w:line="240" w:lineRule="auto"/>
              <w:jc w:val="center"/>
              <w:rPr>
                <w:rFonts w:eastAsia="Times New Roman"/>
                <w:b/>
                <w:bCs/>
                <w:sz w:val="20"/>
                <w:szCs w:val="20"/>
                <w:lang w:eastAsia="lv-LV"/>
              </w:rPr>
            </w:pP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091A5735" w14:textId="77777777" w:rsidR="001B22CF" w:rsidRDefault="001B22CF" w:rsidP="00BA1122">
            <w:pPr>
              <w:spacing w:before="120" w:line="240" w:lineRule="auto"/>
              <w:jc w:val="center"/>
              <w:rPr>
                <w:rFonts w:eastAsia="Calibri"/>
                <w:b/>
                <w:bCs/>
                <w:lang w:eastAsia="lv-LV"/>
              </w:rPr>
            </w:pPr>
            <w:r w:rsidRPr="71B32C2C">
              <w:rPr>
                <w:rFonts w:eastAsia="Times New Roman"/>
                <w:b/>
                <w:bCs/>
                <w:sz w:val="20"/>
                <w:szCs w:val="20"/>
                <w:lang w:eastAsia="lv-LV"/>
              </w:rPr>
              <w:t>X</w:t>
            </w:r>
          </w:p>
          <w:p w14:paraId="52902FEB" w14:textId="77777777" w:rsidR="001B22CF" w:rsidRDefault="001B22CF" w:rsidP="00BA1122">
            <w:pPr>
              <w:spacing w:line="240" w:lineRule="auto"/>
              <w:jc w:val="center"/>
              <w:rPr>
                <w:rFonts w:eastAsia="Calibri"/>
                <w:b/>
                <w:bCs/>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08B35E6" w14:textId="77777777" w:rsidR="001B22CF" w:rsidRDefault="001B22CF" w:rsidP="00BA1122">
            <w:pPr>
              <w:spacing w:line="240" w:lineRule="auto"/>
              <w:jc w:val="both"/>
              <w:rPr>
                <w:rFonts w:eastAsiaTheme="minorEastAsia"/>
                <w:color w:val="000000" w:themeColor="text1"/>
                <w:sz w:val="20"/>
                <w:szCs w:val="20"/>
              </w:rPr>
            </w:pPr>
            <w:r w:rsidRPr="0028007B">
              <w:rPr>
                <w:rFonts w:eastAsia="Times New Roman"/>
                <w:sz w:val="20"/>
                <w:szCs w:val="20"/>
              </w:rPr>
              <w:t xml:space="preserve">Pasākuma ietekme uz ilgtspējīgas ūdens un jūras resursu izmantošanu un aizsardzību ir netieša, pozitīva, vidēja termiņa un ilgtermiņa </w:t>
            </w:r>
            <w:r w:rsidRPr="0028007B">
              <w:rPr>
                <w:rFonts w:eastAsiaTheme="minorEastAsia"/>
                <w:color w:val="000000" w:themeColor="text1"/>
                <w:sz w:val="20"/>
                <w:szCs w:val="20"/>
              </w:rPr>
              <w:t>un tādējādi tiek uzskatīts par atbilstīgu NBK attiecībā uz attiecīgo mērķi.</w:t>
            </w:r>
          </w:p>
          <w:p w14:paraId="779F5EC4" w14:textId="2C066411" w:rsidR="001B22CF" w:rsidRDefault="001B22CF" w:rsidP="00BA1122">
            <w:pPr>
              <w:spacing w:line="240" w:lineRule="auto"/>
              <w:jc w:val="both"/>
              <w:rPr>
                <w:rFonts w:eastAsia="Times New Roman"/>
                <w:sz w:val="20"/>
                <w:szCs w:val="20"/>
              </w:rPr>
            </w:pPr>
            <w:r w:rsidRPr="7BC90594">
              <w:rPr>
                <w:rFonts w:eastAsiaTheme="minorEastAsia"/>
                <w:sz w:val="20"/>
                <w:szCs w:val="20"/>
              </w:rPr>
              <w:t>Pa</w:t>
            </w:r>
            <w:r w:rsidRPr="7BC90594">
              <w:rPr>
                <w:rFonts w:eastAsia="Times New Roman"/>
                <w:sz w:val="20"/>
                <w:szCs w:val="20"/>
              </w:rPr>
              <w:t xml:space="preserve">sākuma ietvaros atbalstāmajām </w:t>
            </w:r>
            <w:proofErr w:type="spellStart"/>
            <w:r w:rsidRPr="7BC90594">
              <w:rPr>
                <w:rFonts w:eastAsia="Times New Roman"/>
                <w:sz w:val="20"/>
                <w:szCs w:val="20"/>
              </w:rPr>
              <w:t>infocentru</w:t>
            </w:r>
            <w:proofErr w:type="spellEnd"/>
            <w:r w:rsidRPr="7BC90594">
              <w:rPr>
                <w:rFonts w:eastAsia="Times New Roman"/>
                <w:sz w:val="20"/>
                <w:szCs w:val="20"/>
              </w:rPr>
              <w:t xml:space="preserve"> pilnveides darbībām nav paredzama ietekme uz šo vides mērķi, vai arī šī ietekme ir nebūtiska, ņemot vērā tā būtību, un tādējādi tas tiek uzskatīts par atbilstīgu NBK attiecībā uz attiecīgo mērķi.  Plānotās investīcijas šī pasākuma ietvaros  primāri  tiks paredzētas esošo ēku infrastruktūras uzlabošanas pasākumiem, kas ietver tehnisko un saturisko pilnveidi un iekštelpu un ārtelpas ekspozīciju izveidi un paplašināšanu, nepieciešamības gadījumā arī ēku pārbūvi,</w:t>
            </w:r>
            <w:r w:rsidR="67EC245D" w:rsidRPr="7BC90594">
              <w:rPr>
                <w:rFonts w:eastAsia="Times New Roman"/>
                <w:sz w:val="20"/>
                <w:szCs w:val="20"/>
              </w:rPr>
              <w:t xml:space="preserve"> </w:t>
            </w:r>
            <w:r w:rsidR="67EC245D" w:rsidRPr="00D502B1">
              <w:rPr>
                <w:rFonts w:eastAsia="Times New Roman"/>
                <w:sz w:val="20"/>
                <w:szCs w:val="20"/>
              </w:rPr>
              <w:t>kā arī jaunu ēku būvniecība, pielāgojot to dabas un vides izglītības centru vajadzībām,</w:t>
            </w:r>
            <w:r w:rsidRPr="7BC90594">
              <w:rPr>
                <w:rFonts w:eastAsia="Times New Roman"/>
                <w:sz w:val="20"/>
                <w:szCs w:val="20"/>
              </w:rPr>
              <w:t xml:space="preserve"> nodrošinot energoefektivitātes prasību ievērošanu. Tāpat var ietvert pasākumus, kas atgūst siltumenerģiju no ēkas notekūdeņu sistēmām, un vienlaikus ar attiecīgo </w:t>
            </w:r>
            <w:proofErr w:type="spellStart"/>
            <w:r w:rsidRPr="7BC90594">
              <w:rPr>
                <w:rFonts w:eastAsia="Times New Roman"/>
                <w:sz w:val="20"/>
                <w:szCs w:val="20"/>
              </w:rPr>
              <w:t>siltummaiņu</w:t>
            </w:r>
            <w:proofErr w:type="spellEnd"/>
            <w:r w:rsidRPr="7BC90594">
              <w:rPr>
                <w:rFonts w:eastAsia="Times New Roman"/>
                <w:sz w:val="20"/>
                <w:szCs w:val="20"/>
              </w:rPr>
              <w:t xml:space="preserve"> uzstādīšanu optimizē notekūdeņu savākšanas sistēmas. Tādējādi šādas investīcijas pozitīvi ietekmēs ūdens resursu izmantošanu, novēršot nelietderīgu ūdens resursu patēriņu. </w:t>
            </w:r>
            <w:r w:rsidRPr="7BC90594">
              <w:rPr>
                <w:rFonts w:eastAsiaTheme="minorEastAsia"/>
                <w:color w:val="000000" w:themeColor="text1"/>
                <w:sz w:val="20"/>
                <w:szCs w:val="20"/>
              </w:rPr>
              <w:t xml:space="preserve">Vides izglītības pasākumu atbalstāmo darbību rezultātā neradīsies kaitējums ilgtspējīgai ūdens un jūras resursu izmantošanai un aizsardzībai, tās nekaitēs virszemes un pazemes ūdensobjektu labam stāvoklim vai ekoloģiskajam potenciālam, kā arī neradīs kaitējumu jūras ūdeņu labam vides stāvoklim. Plānotie apmācību, izglītības, konsultēšanas un informēšanas pasākumi radīs netiešu, pozitīvu, ilgtermiņa ietekmi uz  ūdeņu, augsnes un gaisa kvalitāti atbilstoši </w:t>
            </w:r>
            <w:r w:rsidRPr="7BC90594">
              <w:rPr>
                <w:rFonts w:eastAsia="Times New Roman"/>
                <w:sz w:val="20"/>
                <w:szCs w:val="20"/>
              </w:rPr>
              <w:t xml:space="preserve">Vides politikas pamatnostādnēs 2021.-2027.gadam (VPP 2021.-2027.) </w:t>
            </w:r>
            <w:proofErr w:type="spellStart"/>
            <w:r w:rsidRPr="7BC90594">
              <w:rPr>
                <w:rFonts w:eastAsia="Times New Roman"/>
                <w:sz w:val="20"/>
                <w:szCs w:val="20"/>
              </w:rPr>
              <w:t>apakšmērķos</w:t>
            </w:r>
            <w:proofErr w:type="spellEnd"/>
            <w:r w:rsidRPr="7BC90594">
              <w:rPr>
                <w:rFonts w:eastAsia="Times New Roman"/>
                <w:sz w:val="20"/>
                <w:szCs w:val="20"/>
              </w:rPr>
              <w:t xml:space="preserve"> noteiktajiem sabiedrības informēšanas pasākumiem: 1.1. “Sabiedrības informētības un izpratnes veicināšana par vides jautājumiem un vides institūciju darbību” un  1.3  “Attīstīta vides izglītība un pētniecība vides jautājumos” </w:t>
            </w:r>
            <w:r w:rsidRPr="7BC90594">
              <w:rPr>
                <w:rFonts w:eastAsiaTheme="minorEastAsia"/>
                <w:color w:val="000000" w:themeColor="text1"/>
                <w:sz w:val="20"/>
                <w:szCs w:val="20"/>
              </w:rPr>
              <w:t>. Minēto prasību uzraudzībai nav plānots izvirzīt specifiskas prasības vai projektu iesniegumu vērtēšanas kritērijus,</w:t>
            </w:r>
            <w:r>
              <w:t xml:space="preserve"> </w:t>
            </w:r>
            <w:r w:rsidRPr="7BC90594">
              <w:rPr>
                <w:rFonts w:eastAsiaTheme="minorEastAsia"/>
                <w:color w:val="000000" w:themeColor="text1"/>
                <w:sz w:val="20"/>
                <w:szCs w:val="20"/>
              </w:rPr>
              <w:t>bet nosacījumi vērtējami pret vispārējo atbilstību prasībām investīciju regulējošajos nosacījumos.</w:t>
            </w:r>
          </w:p>
        </w:tc>
      </w:tr>
      <w:tr w:rsidR="001B22CF" w14:paraId="6DD399EB" w14:textId="77777777" w:rsidTr="7BC90594">
        <w:trPr>
          <w:trHeight w:val="300"/>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780B1C1E" w14:textId="77777777" w:rsidR="001B22CF" w:rsidRDefault="001B22CF" w:rsidP="00BA1122">
            <w:pPr>
              <w:spacing w:line="240" w:lineRule="auto"/>
              <w:jc w:val="both"/>
              <w:rPr>
                <w:rFonts w:eastAsia="Times New Roman"/>
                <w:b/>
                <w:bCs/>
                <w:sz w:val="20"/>
                <w:szCs w:val="20"/>
                <w:lang w:eastAsia="lv-LV"/>
              </w:rPr>
            </w:pPr>
            <w:r w:rsidRPr="71B32C2C">
              <w:rPr>
                <w:rFonts w:eastAsia="Times New Roman"/>
                <w:b/>
                <w:bCs/>
                <w:sz w:val="20"/>
                <w:szCs w:val="20"/>
                <w:lang w:eastAsia="lv-LV"/>
              </w:rPr>
              <w:t>Aprites ekonomika, tostarp atkritumu rašanās novēršana un pārstrāde</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5D42AFD2" w14:textId="77777777" w:rsidR="001B22CF" w:rsidRDefault="001B22CF" w:rsidP="00BA1122">
            <w:pPr>
              <w:spacing w:before="120" w:line="240" w:lineRule="auto"/>
              <w:jc w:val="center"/>
              <w:rPr>
                <w:rFonts w:eastAsia="Calibri"/>
                <w:b/>
                <w:bCs/>
                <w:lang w:eastAsia="lv-LV"/>
              </w:rPr>
            </w:pPr>
            <w:r w:rsidRPr="4170BA0D">
              <w:rPr>
                <w:rFonts w:eastAsia="Times New Roman"/>
                <w:b/>
                <w:bCs/>
                <w:sz w:val="20"/>
                <w:szCs w:val="20"/>
                <w:lang w:eastAsia="lv-LV"/>
              </w:rPr>
              <w:t>X</w:t>
            </w:r>
          </w:p>
          <w:p w14:paraId="625FEE1E" w14:textId="77777777" w:rsidR="001B22CF" w:rsidRDefault="001B22CF" w:rsidP="00BA1122">
            <w:pPr>
              <w:spacing w:line="240" w:lineRule="auto"/>
              <w:jc w:val="center"/>
              <w:rPr>
                <w:rFonts w:eastAsia="Calibri"/>
                <w:b/>
                <w:lang w:eastAsia="lv-LV"/>
              </w:rPr>
            </w:pP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153EE525" w14:textId="77777777" w:rsidR="001B22CF" w:rsidRDefault="001B22CF" w:rsidP="00BA1122">
            <w:pPr>
              <w:spacing w:before="120" w:line="240" w:lineRule="auto"/>
              <w:jc w:val="center"/>
              <w:rPr>
                <w:rFonts w:eastAsia="Times New Roman"/>
                <w:b/>
                <w:sz w:val="20"/>
                <w:szCs w:val="20"/>
                <w:lang w:eastAsia="lv-LV"/>
              </w:rPr>
            </w:pPr>
          </w:p>
          <w:p w14:paraId="28E973AA" w14:textId="77777777" w:rsidR="001B22CF" w:rsidRDefault="001B22CF" w:rsidP="00BA1122">
            <w:pPr>
              <w:spacing w:line="240" w:lineRule="auto"/>
              <w:jc w:val="center"/>
              <w:rPr>
                <w:rFonts w:eastAsia="Calibri"/>
                <w:b/>
                <w:bCs/>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071594" w14:textId="77777777" w:rsidR="001B22CF" w:rsidRDefault="001B22CF" w:rsidP="00BA1122">
            <w:pPr>
              <w:spacing w:line="257" w:lineRule="auto"/>
              <w:jc w:val="both"/>
              <w:rPr>
                <w:rFonts w:ascii="Segoe UI" w:eastAsiaTheme="minorEastAsia" w:hAnsi="Segoe UI" w:cs="Segoe UI"/>
                <w:color w:val="333333"/>
                <w:sz w:val="18"/>
                <w:szCs w:val="18"/>
              </w:rPr>
            </w:pPr>
            <w:r w:rsidRPr="168496CA">
              <w:rPr>
                <w:rFonts w:eastAsia="Times New Roman"/>
                <w:color w:val="000000" w:themeColor="text1"/>
                <w:sz w:val="20"/>
                <w:szCs w:val="20"/>
              </w:rPr>
              <w:t>Skatīt novērtējuma 2.daļu</w:t>
            </w:r>
          </w:p>
        </w:tc>
      </w:tr>
      <w:tr w:rsidR="001B22CF" w14:paraId="06C8473F" w14:textId="77777777" w:rsidTr="7BC90594">
        <w:trPr>
          <w:trHeight w:val="540"/>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9C4AD53" w14:textId="77777777" w:rsidR="001B22CF" w:rsidRDefault="001B22CF" w:rsidP="00BA1122">
            <w:pPr>
              <w:spacing w:line="240" w:lineRule="auto"/>
              <w:jc w:val="both"/>
              <w:rPr>
                <w:rFonts w:eastAsia="Times New Roman"/>
                <w:b/>
                <w:bCs/>
                <w:sz w:val="20"/>
                <w:szCs w:val="20"/>
                <w:lang w:eastAsia="lv-LV"/>
              </w:rPr>
            </w:pPr>
            <w:r w:rsidRPr="71B32C2C">
              <w:rPr>
                <w:rFonts w:eastAsia="Times New Roman"/>
                <w:b/>
                <w:bCs/>
                <w:sz w:val="20"/>
                <w:szCs w:val="20"/>
                <w:lang w:eastAsia="lv-LV"/>
              </w:rPr>
              <w:t>Piesārņojuma novēršana un to kontrole gaisā, ūdenī vai zemē</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393A4B27" w14:textId="77777777" w:rsidR="001B22CF" w:rsidRDefault="001B22CF" w:rsidP="00BA1122">
            <w:pPr>
              <w:spacing w:line="240" w:lineRule="auto"/>
              <w:jc w:val="center"/>
              <w:rPr>
                <w:rFonts w:eastAsia="Times New Roman"/>
                <w:b/>
                <w:bCs/>
                <w:sz w:val="20"/>
                <w:szCs w:val="20"/>
                <w:lang w:eastAsia="lv-LV"/>
              </w:rPr>
            </w:pPr>
            <w:r w:rsidRPr="71B32C2C">
              <w:rPr>
                <w:rFonts w:eastAsia="Times New Roman"/>
                <w:b/>
                <w:bCs/>
                <w:sz w:val="20"/>
                <w:szCs w:val="20"/>
                <w:lang w:eastAsia="lv-LV"/>
              </w:rPr>
              <w:t>X</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0C61F6A1" w14:textId="77777777" w:rsidR="001B22CF" w:rsidRDefault="001B22CF" w:rsidP="00BA1122">
            <w:pPr>
              <w:spacing w:before="120" w:line="240" w:lineRule="auto"/>
              <w:jc w:val="center"/>
              <w:rPr>
                <w:rFonts w:eastAsia="Calibri"/>
                <w:b/>
                <w:bCs/>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F41B3" w14:textId="77777777" w:rsidR="001B22CF" w:rsidRPr="00D77BAE" w:rsidRDefault="001B22CF" w:rsidP="00BA1122">
            <w:pPr>
              <w:jc w:val="both"/>
              <w:rPr>
                <w:rFonts w:eastAsiaTheme="minorEastAsia"/>
                <w:sz w:val="20"/>
                <w:szCs w:val="20"/>
              </w:rPr>
            </w:pPr>
            <w:r w:rsidRPr="168496CA">
              <w:rPr>
                <w:rFonts w:eastAsia="Times New Roman"/>
                <w:color w:val="000000" w:themeColor="text1"/>
                <w:sz w:val="20"/>
                <w:szCs w:val="20"/>
              </w:rPr>
              <w:t>Skatīt novērtējuma 2.daļu</w:t>
            </w:r>
          </w:p>
        </w:tc>
      </w:tr>
      <w:tr w:rsidR="001B22CF" w14:paraId="74B225C0" w14:textId="77777777" w:rsidTr="7BC90594">
        <w:trPr>
          <w:trHeight w:val="3750"/>
        </w:trPr>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4C61FFD9" w14:textId="77777777" w:rsidR="001B22CF" w:rsidRDefault="001B22CF" w:rsidP="00BA1122">
            <w:pPr>
              <w:spacing w:line="240" w:lineRule="auto"/>
              <w:jc w:val="both"/>
              <w:rPr>
                <w:rFonts w:eastAsia="Times New Roman"/>
                <w:b/>
                <w:bCs/>
                <w:sz w:val="20"/>
                <w:szCs w:val="20"/>
                <w:lang w:eastAsia="lv-LV"/>
              </w:rPr>
            </w:pPr>
            <w:r w:rsidRPr="71B32C2C">
              <w:rPr>
                <w:rFonts w:eastAsia="Times New Roman"/>
                <w:b/>
                <w:bCs/>
                <w:sz w:val="20"/>
                <w:szCs w:val="20"/>
                <w:lang w:eastAsia="lv-LV"/>
              </w:rPr>
              <w:lastRenderedPageBreak/>
              <w:t>Bioloģiskās daudzveidības un ekosistēmu aizsardzība un atjaunošana</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6A0F801" w14:textId="77777777" w:rsidR="001B22CF" w:rsidRDefault="001B22CF" w:rsidP="00BA1122">
            <w:pPr>
              <w:spacing w:line="240" w:lineRule="auto"/>
              <w:jc w:val="center"/>
              <w:rPr>
                <w:rFonts w:eastAsia="Times New Roman"/>
                <w:b/>
                <w:bCs/>
                <w:sz w:val="20"/>
                <w:szCs w:val="20"/>
                <w:lang w:eastAsia="lv-LV"/>
              </w:rPr>
            </w:pP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485725D7" w14:textId="77777777" w:rsidR="001B22CF" w:rsidRDefault="001B22CF" w:rsidP="00BA1122">
            <w:pPr>
              <w:spacing w:before="120" w:line="240" w:lineRule="auto"/>
              <w:jc w:val="center"/>
              <w:rPr>
                <w:rFonts w:eastAsia="Calibri"/>
                <w:b/>
                <w:bCs/>
                <w:lang w:eastAsia="lv-LV"/>
              </w:rPr>
            </w:pPr>
            <w:r w:rsidRPr="71B32C2C">
              <w:rPr>
                <w:rFonts w:eastAsia="Times New Roman"/>
                <w:b/>
                <w:bCs/>
                <w:sz w:val="20"/>
                <w:szCs w:val="20"/>
                <w:lang w:eastAsia="lv-LV"/>
              </w:rPr>
              <w:t>X</w:t>
            </w:r>
          </w:p>
          <w:p w14:paraId="52537D06" w14:textId="77777777" w:rsidR="001B22CF" w:rsidRDefault="001B22CF" w:rsidP="00BA1122">
            <w:pPr>
              <w:spacing w:line="240" w:lineRule="auto"/>
              <w:jc w:val="center"/>
              <w:rPr>
                <w:rFonts w:eastAsia="Calibri"/>
                <w:b/>
                <w:bCs/>
                <w:lang w:eastAsia="lv-LV"/>
              </w:rPr>
            </w:pPr>
          </w:p>
        </w:tc>
        <w:tc>
          <w:tcPr>
            <w:tcW w:w="6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7F039CD" w14:textId="77777777" w:rsidR="001B22CF" w:rsidRPr="004C1A2A" w:rsidRDefault="001B22CF" w:rsidP="00BA1122">
            <w:pPr>
              <w:spacing w:line="257" w:lineRule="auto"/>
              <w:jc w:val="both"/>
              <w:rPr>
                <w:rFonts w:eastAsia="Times New Roman"/>
                <w:sz w:val="20"/>
                <w:szCs w:val="20"/>
              </w:rPr>
            </w:pPr>
            <w:r w:rsidRPr="004C1A2A">
              <w:rPr>
                <w:rFonts w:eastAsia="Times New Roman"/>
                <w:sz w:val="20"/>
                <w:szCs w:val="20"/>
              </w:rPr>
              <w:t xml:space="preserve">Pasākums saistībā ar vides </w:t>
            </w:r>
            <w:proofErr w:type="spellStart"/>
            <w:r w:rsidRPr="004C1A2A">
              <w:rPr>
                <w:rFonts w:eastAsia="Times New Roman"/>
                <w:sz w:val="20"/>
                <w:szCs w:val="20"/>
              </w:rPr>
              <w:t>infocentru</w:t>
            </w:r>
            <w:proofErr w:type="spellEnd"/>
            <w:r w:rsidRPr="004C1A2A">
              <w:rPr>
                <w:rFonts w:eastAsia="Times New Roman"/>
                <w:sz w:val="20"/>
                <w:szCs w:val="20"/>
              </w:rPr>
              <w:t xml:space="preserve"> pilnveidi 100% atbalsta  vides  mērķi (intervences kods 79), un tādējādi tiek uzskatīts par atbilstīgu attiecībā NBK uz attiecīgo mērķi.</w:t>
            </w:r>
          </w:p>
          <w:p w14:paraId="05E65986" w14:textId="77777777" w:rsidR="001B22CF" w:rsidRPr="004C1A2A" w:rsidRDefault="001B22CF" w:rsidP="00BA1122">
            <w:pPr>
              <w:spacing w:line="257" w:lineRule="auto"/>
              <w:jc w:val="both"/>
              <w:rPr>
                <w:rFonts w:eastAsia="Timer"/>
                <w:sz w:val="20"/>
                <w:szCs w:val="20"/>
              </w:rPr>
            </w:pPr>
            <w:r w:rsidRPr="004C1A2A">
              <w:rPr>
                <w:rFonts w:eastAsia="Times New Roman"/>
                <w:sz w:val="20"/>
                <w:szCs w:val="20"/>
              </w:rPr>
              <w:t>Pasākuma ietvaros primāri atbalstāmās darbības ir dabas centru izveide DAP pārvaldības reģionos</w:t>
            </w:r>
            <w:r>
              <w:rPr>
                <w:rFonts w:eastAsia="Times New Roman"/>
                <w:sz w:val="20"/>
                <w:szCs w:val="20"/>
              </w:rPr>
              <w:t xml:space="preserve"> nacionālajos parkos</w:t>
            </w:r>
            <w:r w:rsidRPr="004C1A2A">
              <w:rPr>
                <w:rFonts w:eastAsia="Times New Roman"/>
                <w:sz w:val="20"/>
                <w:szCs w:val="20"/>
              </w:rPr>
              <w:t>. Pasākuma paredzamā ietekme uz bioloģiskās daudzveidības un ekosistēmu aizsardzīb</w:t>
            </w:r>
            <w:r>
              <w:rPr>
                <w:rFonts w:eastAsia="Times New Roman"/>
                <w:sz w:val="20"/>
                <w:szCs w:val="20"/>
              </w:rPr>
              <w:t>as stāvokli</w:t>
            </w:r>
            <w:r w:rsidRPr="004C1A2A">
              <w:rPr>
                <w:rFonts w:eastAsia="Times New Roman"/>
                <w:sz w:val="20"/>
                <w:szCs w:val="20"/>
              </w:rPr>
              <w:t xml:space="preserve"> ir nebūtiska, ievērojot to tiešo vai netiešo efektu dzīves ciklā. Plānotās investīcijas neparedz tiešu ietekmi uz ES nozīmes sugām un biotopiem un to aizsardzības stāvokli. Dabas </w:t>
            </w:r>
            <w:proofErr w:type="spellStart"/>
            <w:r w:rsidRPr="004C1A2A">
              <w:rPr>
                <w:rFonts w:eastAsia="Times New Roman"/>
                <w:sz w:val="20"/>
                <w:szCs w:val="20"/>
              </w:rPr>
              <w:t>infocentru</w:t>
            </w:r>
            <w:proofErr w:type="spellEnd"/>
            <w:r w:rsidRPr="004C1A2A">
              <w:rPr>
                <w:rFonts w:eastAsia="Times New Roman"/>
                <w:sz w:val="20"/>
                <w:szCs w:val="20"/>
              </w:rPr>
              <w:t xml:space="preserve"> izveidei paredzētās investīcijas būtiski sekmē bioloģiskās daudzveidības un ekosistēmu aizsardzības un atjaunošanas mērķi, jo primāri ir mērķētas vides objektos balstītās  un saturiskās </w:t>
            </w:r>
            <w:proofErr w:type="spellStart"/>
            <w:r w:rsidRPr="004C1A2A">
              <w:rPr>
                <w:rFonts w:eastAsia="Times New Roman"/>
                <w:sz w:val="20"/>
                <w:szCs w:val="20"/>
              </w:rPr>
              <w:t>ārtelpu</w:t>
            </w:r>
            <w:proofErr w:type="spellEnd"/>
            <w:r w:rsidRPr="004C1A2A">
              <w:rPr>
                <w:rFonts w:eastAsia="Times New Roman"/>
                <w:sz w:val="20"/>
                <w:szCs w:val="20"/>
              </w:rPr>
              <w:t>/iekštelpu ekspozīcijās, kas tādējādi sniedz iespēju informācijas izplatīšanai ar mērķi izglītot iedzīvotājus par dabas resursu, bioloģiskās daudzveidības, ainavu aizsardzība un saglabāšanas jautājumiem un ir pastarpināti saistītas ar iedzīvotāju izglītošanu arī par citām aktuālām vides tēmām klimata pārmaiņu mazināšanas virzienā. Tādējādi šis pasākums tiešā veidā veicinās šī mērķa sasniegšanu.</w:t>
            </w:r>
            <w:r w:rsidRPr="004C1A2A">
              <w:rPr>
                <w:rFonts w:eastAsia="Timer"/>
                <w:sz w:val="20"/>
                <w:szCs w:val="20"/>
              </w:rPr>
              <w:t xml:space="preserve"> </w:t>
            </w:r>
          </w:p>
          <w:p w14:paraId="71051A4E" w14:textId="77777777" w:rsidR="001B22CF" w:rsidRPr="004C1A2A" w:rsidRDefault="001B22CF" w:rsidP="00BA1122">
            <w:pPr>
              <w:spacing w:line="257" w:lineRule="auto"/>
              <w:jc w:val="both"/>
              <w:rPr>
                <w:rFonts w:eastAsia="Timer"/>
                <w:sz w:val="20"/>
                <w:szCs w:val="20"/>
              </w:rPr>
            </w:pPr>
            <w:r w:rsidRPr="004C1A2A">
              <w:rPr>
                <w:rFonts w:eastAsia="Timer"/>
                <w:sz w:val="20"/>
                <w:szCs w:val="20"/>
              </w:rPr>
              <w:t>Vides izglītības pasākums 100% atbalsta  vides  mērķi (intervences kods 60), un tādējādi tiek uzskatīts par atbilstīgu NBK attiecībā uz attiecīgo mērķi.</w:t>
            </w:r>
          </w:p>
          <w:p w14:paraId="6BCF1E1D" w14:textId="77777777" w:rsidR="001B22CF" w:rsidRPr="004C1A2A" w:rsidRDefault="001B22CF" w:rsidP="00BA1122">
            <w:pPr>
              <w:spacing w:line="257" w:lineRule="auto"/>
              <w:jc w:val="both"/>
              <w:rPr>
                <w:rFonts w:eastAsia="Timer"/>
                <w:sz w:val="20"/>
                <w:szCs w:val="20"/>
              </w:rPr>
            </w:pPr>
            <w:r w:rsidRPr="004C1A2A">
              <w:rPr>
                <w:rFonts w:eastAsia="Timer"/>
                <w:sz w:val="20"/>
                <w:szCs w:val="20"/>
              </w:rPr>
              <w:t>Vides izglītību veicinošie pasākumu mērķis ir sabiedrības vides apziņas celšana ilgtspējīgai un integrētai dabas aizsardzībai primāri attiecībā uz  bioloģisko daudzveidību, resursu izmantošanu un pastarpināti citiem klimata mērķiem. Izglītības pasākumu plānošanā būs nepieciešama gan fundamentāli nozīmīgu zināšanu iegūšana, gan ieteikumu saņemšana par aktuāliem vides jautājumiem. Plānotie apmācību, izglītības, konsultēšanas un informēšanas pasākumi radīs gan tiešu, gan netiešu, bet pozitīvu un ilgtermiņa ietekmi uz bioloģisko daudzveidību, ainavas aizsardzību un resursu apriti, kā arī tālākā nākotnē, pastarpināti – uz cilvēku veselību.</w:t>
            </w:r>
          </w:p>
          <w:p w14:paraId="03C34170" w14:textId="77777777" w:rsidR="001B22CF" w:rsidRPr="004C1A2A" w:rsidRDefault="001B22CF" w:rsidP="00BA1122">
            <w:pPr>
              <w:spacing w:line="257" w:lineRule="auto"/>
              <w:jc w:val="both"/>
              <w:rPr>
                <w:rFonts w:eastAsia="Timer"/>
                <w:sz w:val="20"/>
                <w:szCs w:val="20"/>
              </w:rPr>
            </w:pPr>
          </w:p>
        </w:tc>
      </w:tr>
    </w:tbl>
    <w:p w14:paraId="715F1C33" w14:textId="77777777" w:rsidR="001B22CF" w:rsidRDefault="001B22CF" w:rsidP="001B22CF">
      <w:pPr>
        <w:spacing w:line="240" w:lineRule="auto"/>
        <w:rPr>
          <w:rFonts w:eastAsia="Times New Roman"/>
          <w:b/>
          <w:bCs/>
          <w:sz w:val="20"/>
          <w:szCs w:val="20"/>
        </w:rPr>
      </w:pPr>
    </w:p>
    <w:p w14:paraId="68C9CEA1" w14:textId="77777777" w:rsidR="001B22CF" w:rsidRDefault="001B22CF" w:rsidP="001B22CF">
      <w:pPr>
        <w:spacing w:line="240" w:lineRule="auto"/>
        <w:rPr>
          <w:rFonts w:eastAsia="Times New Roman"/>
          <w:b/>
          <w:bCs/>
          <w:sz w:val="20"/>
          <w:szCs w:val="20"/>
        </w:rPr>
      </w:pPr>
      <w:r w:rsidRPr="12D03D3F">
        <w:rPr>
          <w:rFonts w:eastAsia="Times New Roman"/>
          <w:b/>
          <w:bCs/>
          <w:sz w:val="20"/>
          <w:szCs w:val="20"/>
        </w:rPr>
        <w:t>Novērtējuma 2.daļa</w:t>
      </w:r>
    </w:p>
    <w:tbl>
      <w:tblPr>
        <w:tblW w:w="0" w:type="auto"/>
        <w:tblLook w:val="04A0" w:firstRow="1" w:lastRow="0" w:firstColumn="1" w:lastColumn="0" w:noHBand="0" w:noVBand="1"/>
      </w:tblPr>
      <w:tblGrid>
        <w:gridCol w:w="2940"/>
        <w:gridCol w:w="705"/>
        <w:gridCol w:w="6811"/>
      </w:tblGrid>
      <w:tr w:rsidR="001B22CF" w14:paraId="26A7B650" w14:textId="77777777" w:rsidTr="00BA112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tcMar>
              <w:top w:w="15" w:type="dxa"/>
              <w:left w:w="108" w:type="dxa"/>
              <w:bottom w:w="15" w:type="dxa"/>
              <w:right w:w="108" w:type="dxa"/>
            </w:tcMar>
            <w:vAlign w:val="center"/>
          </w:tcPr>
          <w:p w14:paraId="2108EB4E" w14:textId="77777777" w:rsidR="001B22CF" w:rsidRDefault="001B22CF" w:rsidP="00BA1122">
            <w:pPr>
              <w:spacing w:line="240" w:lineRule="auto"/>
              <w:jc w:val="center"/>
              <w:rPr>
                <w:rFonts w:eastAsia="Times New Roman"/>
                <w:b/>
                <w:bCs/>
                <w:sz w:val="20"/>
                <w:szCs w:val="20"/>
                <w:lang w:eastAsia="lv-LV"/>
              </w:rPr>
            </w:pPr>
            <w:r w:rsidRPr="12D03D3F">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tcMar>
              <w:top w:w="15" w:type="dxa"/>
              <w:left w:w="108" w:type="dxa"/>
              <w:bottom w:w="15" w:type="dxa"/>
              <w:right w:w="108" w:type="dxa"/>
            </w:tcMar>
            <w:vAlign w:val="center"/>
          </w:tcPr>
          <w:p w14:paraId="6E37C9A1" w14:textId="77777777" w:rsidR="001B22CF" w:rsidRDefault="001B22CF" w:rsidP="00BA1122">
            <w:pPr>
              <w:spacing w:line="240" w:lineRule="auto"/>
              <w:jc w:val="center"/>
              <w:rPr>
                <w:rFonts w:eastAsia="Times New Roman"/>
                <w:b/>
                <w:bCs/>
                <w:sz w:val="20"/>
                <w:szCs w:val="20"/>
                <w:lang w:eastAsia="lv-LV"/>
              </w:rPr>
            </w:pPr>
            <w:r w:rsidRPr="12D03D3F">
              <w:rPr>
                <w:rFonts w:eastAsia="Times New Roman"/>
                <w:b/>
                <w:bCs/>
                <w:sz w:val="20"/>
                <w:szCs w:val="20"/>
                <w:lang w:eastAsia="lv-LV"/>
              </w:rPr>
              <w:t>NĒ</w:t>
            </w:r>
            <w:r w:rsidRPr="12D03D3F">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tcMar>
              <w:top w:w="15" w:type="dxa"/>
              <w:left w:w="108" w:type="dxa"/>
              <w:bottom w:w="15" w:type="dxa"/>
              <w:right w:w="108" w:type="dxa"/>
            </w:tcMar>
            <w:vAlign w:val="center"/>
          </w:tcPr>
          <w:p w14:paraId="6D3F0B77" w14:textId="77777777" w:rsidR="001B22CF" w:rsidRDefault="001B22CF" w:rsidP="00BA1122">
            <w:pPr>
              <w:spacing w:line="240" w:lineRule="auto"/>
              <w:jc w:val="center"/>
              <w:rPr>
                <w:rFonts w:eastAsia="Times New Roman"/>
                <w:b/>
                <w:bCs/>
                <w:sz w:val="20"/>
                <w:szCs w:val="20"/>
                <w:lang w:eastAsia="lv-LV"/>
              </w:rPr>
            </w:pPr>
            <w:r w:rsidRPr="12D03D3F">
              <w:rPr>
                <w:rFonts w:eastAsia="Times New Roman"/>
                <w:b/>
                <w:bCs/>
                <w:sz w:val="20"/>
                <w:szCs w:val="20"/>
                <w:lang w:eastAsia="lv-LV"/>
              </w:rPr>
              <w:t>Detalizēts izvērtējums (ja novērtējuma 1.daļā novērtējums ir “JĀ”)</w:t>
            </w:r>
          </w:p>
        </w:tc>
      </w:tr>
      <w:tr w:rsidR="001B22CF" w14:paraId="38A802A8" w14:textId="77777777" w:rsidTr="00BA1122">
        <w:trPr>
          <w:trHeight w:val="3661"/>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B09EC10" w14:textId="77777777" w:rsidR="001B22CF" w:rsidRDefault="001B22CF" w:rsidP="00BA1122">
            <w:pPr>
              <w:spacing w:line="240" w:lineRule="auto"/>
              <w:jc w:val="both"/>
              <w:rPr>
                <w:sz w:val="20"/>
                <w:szCs w:val="20"/>
              </w:rPr>
            </w:pPr>
            <w:r w:rsidRPr="12D03D3F">
              <w:rPr>
                <w:rFonts w:eastAsia="Times New Roman"/>
                <w:b/>
                <w:bCs/>
                <w:sz w:val="20"/>
                <w:szCs w:val="20"/>
                <w:lang w:eastAsia="lv-LV"/>
              </w:rPr>
              <w:t xml:space="preserve">Klimata pārmaiņu mazināšana. </w:t>
            </w:r>
            <w:r w:rsidRPr="12D03D3F">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6B1E2DA"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589226" w14:textId="77777777" w:rsidR="001B22CF" w:rsidRPr="004C1A2A" w:rsidRDefault="001B22CF" w:rsidP="00BA1122">
            <w:pPr>
              <w:spacing w:line="240" w:lineRule="auto"/>
              <w:jc w:val="both"/>
              <w:rPr>
                <w:rFonts w:eastAsia="Times New Roman"/>
                <w:color w:val="000000" w:themeColor="text1"/>
                <w:sz w:val="20"/>
                <w:szCs w:val="20"/>
              </w:rPr>
            </w:pPr>
            <w:r w:rsidRPr="004C1A2A">
              <w:rPr>
                <w:rFonts w:eastAsiaTheme="minorEastAsia"/>
                <w:color w:val="000000" w:themeColor="text1"/>
                <w:sz w:val="20"/>
                <w:szCs w:val="20"/>
              </w:rPr>
              <w:t xml:space="preserve">Pasākuma atbalstāmās darbības saistībā ar </w:t>
            </w: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pilnveidošanu   ietver  40% atbalstu klimata pārmaiņu mazināšanas mērķim (intervences kods 79). Vides informācijas centru izveide ietver infrastruktūras pilnveidi un attīstību iekštelpu un ārtelpas ekspozīciju izveidei un paplašināšanai un ietver šādas darbības - esošo ēku uzlabošanu, tehnisko un saturisko pilnveidi, nepieciešamības gadījumā arī pārbūvi, vienlaikus nodrošinot energoefektivitātes prasību ievērošanu. Investīcijas vides </w:t>
            </w: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infrastruktūras pilnveides un attīstības pasākumiem neradīs ievērojamu SEG emisiju pieaugumu. </w:t>
            </w:r>
          </w:p>
          <w:p w14:paraId="7DEB842F" w14:textId="77777777" w:rsidR="001B22CF" w:rsidRPr="004C1A2A" w:rsidRDefault="001B22CF" w:rsidP="00BA1122">
            <w:pPr>
              <w:spacing w:line="240" w:lineRule="auto"/>
              <w:jc w:val="both"/>
              <w:rPr>
                <w:rFonts w:eastAsia="Times New Roman"/>
                <w:color w:val="000000" w:themeColor="text1"/>
                <w:sz w:val="20"/>
                <w:szCs w:val="20"/>
              </w:rPr>
            </w:pP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izveidei nepieciešamo infrastruktūras darbu un būvniecības laikā ir iespējama īslaicīga lokāla SEG emisiju palielināšanās konkrētu projektu realizācijas vietās, tomēr vidējā termiņa un ilgtermiņā griezumā </w:t>
            </w: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izveidei būs gan tieša, gan netieša, pozitīva ietekme uz SEG emisiju mazināšanu. Ņemot vērā  specifiskās prasības </w:t>
            </w: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izveidei un paredzot nepieciešamos pasākumus ēku atjaunošanai vai pārbūvei, atbalsta programmas plānošanā un projektu īstenošanā tiks ietverti nosacījumi atbilstoši politikas plānošanas dokumentos noteiktajiem klimata pārmaiņu mazināšanas mērķim attiecībā uz SEG emisiju samazināšanu: </w:t>
            </w:r>
          </w:p>
          <w:p w14:paraId="4F3AEABF"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 Saskaņā ar 2020. gadā izstrādāto informatīvo ziņojumu “Ēku atjaunošanas ilgtermiņa stratēģija” ēku energoefektivitātes paaugstināšanas pasākumus jāīsteno ne zemāk kā minimāli pieļaujamā līmenī, energoefektivitātes novērtējumam apkurei, energoefektivitātes novērtējumam apkurei atjaunošanām un pārbūvēm no 2021. gada, lai veicinātu esošo ēku rentablu pārveidošanu par gandrīz nulles enerģijas ēkām, nolūkā līdz 2050. gadam sasniegt izvirzīto ilgtermiņa mērķi, proti, samazināt SEG emisijas. Šo prasību izpilde ES Dalībvalstīm ir noteikta arī Direktīvā 2010/31/ES par ēku energoefektivitāti, kas grozīta ar 2018.gada 30.maija Direktīvu 2018/844 un 2018.gada 11.decembra Regulu 2018/1999;</w:t>
            </w:r>
          </w:p>
          <w:p w14:paraId="224C7BFA" w14:textId="77777777" w:rsidR="001B22CF" w:rsidRPr="004C1A2A" w:rsidRDefault="001B22CF" w:rsidP="00BA1122">
            <w:pPr>
              <w:spacing w:line="240" w:lineRule="auto"/>
              <w:jc w:val="both"/>
              <w:rPr>
                <w:rFonts w:eastAsia="Calibri"/>
              </w:rPr>
            </w:pPr>
            <w:r w:rsidRPr="004C1A2A">
              <w:rPr>
                <w:rFonts w:eastAsiaTheme="minorEastAsia"/>
                <w:color w:val="000000" w:themeColor="text1"/>
                <w:sz w:val="20"/>
                <w:szCs w:val="20"/>
              </w:rPr>
              <w:lastRenderedPageBreak/>
              <w:t xml:space="preserve"> • Latvijas stratēģijā klimatneitralitātes sasniegšanai līdz 2050.gadam (MK 28.01.2020. sēdes protokols Nr.4) vispārējais mērķis klimatneitralitātes sasniegšana ir SEG emisiju samazināšana visos tautsaimniecība sektoros un kā viens no veidiem ir īstenot visaptverošu energoefektivitāti, īpaši attiecībā uz ēku energoefektivitāti:</w:t>
            </w:r>
            <w:r w:rsidRPr="004C1A2A">
              <w:rPr>
                <w:rFonts w:eastAsia="Times New Roman"/>
                <w:sz w:val="20"/>
                <w:szCs w:val="20"/>
              </w:rPr>
              <w:t xml:space="preserve">  ēku atjaunošana un pārbūve notiek atbilstoši augstiem atbilstoši energoefektivitātes standartiem un nulles enerģijas patēriņa vai gandrīz nulles enerģijas patēriņa ēku prasībām;</w:t>
            </w:r>
          </w:p>
          <w:p w14:paraId="6B3CF072"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 Visas pasākuma ietvaros plānotās darbības AER izmantošanai jāveic saskaņā ar Direktīvā 2018/2001 par no atjaunojamajiem energoresursiem iegūtas enerģijas izmantošanas veicināšanu noteiktajiem ilgtspējas un SEG emisiju ietaupījuma mērķiem.</w:t>
            </w:r>
          </w:p>
          <w:p w14:paraId="1BE14252"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 xml:space="preserve">Līdz ar to secināms, ka pasākuma ietvaros atbalstāmā </w:t>
            </w:r>
            <w:proofErr w:type="spellStart"/>
            <w:r w:rsidRPr="004C1A2A">
              <w:rPr>
                <w:rFonts w:eastAsiaTheme="minorEastAsia"/>
                <w:color w:val="000000" w:themeColor="text1"/>
                <w:sz w:val="20"/>
                <w:szCs w:val="20"/>
              </w:rPr>
              <w:t>infocentru</w:t>
            </w:r>
            <w:proofErr w:type="spellEnd"/>
            <w:r w:rsidRPr="004C1A2A">
              <w:rPr>
                <w:rFonts w:eastAsiaTheme="minorEastAsia"/>
                <w:color w:val="000000" w:themeColor="text1"/>
                <w:sz w:val="20"/>
                <w:szCs w:val="20"/>
              </w:rPr>
              <w:t xml:space="preserve"> attīstība iedzīvotāju  informēšanai par vides aizsardzības jautājumiem būs kā "izzinoša" platforma un tādējādi arī kā </w:t>
            </w:r>
            <w:r w:rsidRPr="004C1A2A">
              <w:rPr>
                <w:rFonts w:eastAsia="Times New Roman"/>
                <w:sz w:val="20"/>
                <w:szCs w:val="20"/>
              </w:rPr>
              <w:t>sabiedrības līdzdalības forma</w:t>
            </w:r>
            <w:r w:rsidRPr="004C1A2A">
              <w:rPr>
                <w:rFonts w:eastAsiaTheme="minorEastAsia"/>
                <w:color w:val="000000" w:themeColor="text1"/>
                <w:sz w:val="20"/>
                <w:szCs w:val="20"/>
              </w:rPr>
              <w:t xml:space="preserve">, kas tiešā veidā veicinās vispārējo sabiedrības informētības līmeņa paaugstināšanos un sabiedrības uzvedības un paradumu maiņu attiecībā uz SEG emisiju samazināšanu. </w:t>
            </w:r>
          </w:p>
          <w:p w14:paraId="2BBA15D6"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Pasākuma ietekme uz klimata pārmaiņu mazināšanu ir netieša, pozitīva, vidēja termiņa un ilgtermiņa tādējādi tiek uzskatīts par atbilstīgu NBK attiecībā uz attiecīgo mērķi.</w:t>
            </w:r>
          </w:p>
          <w:p w14:paraId="1CE4889D"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 xml:space="preserve">Savukārt otra aktivitāte ir saistīta ar vides izglītību - pasākuma atbalstāmās darbības ir vides izglītības pasākumi sabiedrības informētības paaugstināšanai un prasmju attīstībai, kas ietver apmācības, izglītības, konsultēšanas un informēšanas pasākumus prasmju attīstībai, pārkvalificēšanai, izpratnes veicināšanai un attieksmes, patēriņa un uzvedības modeļu ietekmēšanai attiecībā uz vides, īpaši aprites ekonomikas, dabas un klimata jautājumiem, kā arī materiālu un ekspozīciju izveidi un paplašināšanu. Plānotie apmācību, izglītības, konsultēšanas un informēšanas pasākumi, uzlabos sabiedrības izpratni par vides aizsardzības </w:t>
            </w:r>
            <w:r>
              <w:rPr>
                <w:rFonts w:eastAsiaTheme="minorEastAsia"/>
                <w:color w:val="000000" w:themeColor="text1"/>
                <w:sz w:val="20"/>
                <w:szCs w:val="20"/>
              </w:rPr>
              <w:t xml:space="preserve">un klimata </w:t>
            </w:r>
            <w:r w:rsidRPr="004C1A2A">
              <w:rPr>
                <w:rFonts w:eastAsiaTheme="minorEastAsia"/>
                <w:color w:val="000000" w:themeColor="text1"/>
                <w:sz w:val="20"/>
                <w:szCs w:val="20"/>
              </w:rPr>
              <w:t xml:space="preserve">jautājumiem un paaugstinās informētību par vides stāvokli. Tādējādi šo pasākumu īstenošanas rezultātā, kas pozitīvi ietekmē  sabiedrības izglītības līmeni attiecībā par klimata pārmaiņu mazināšanu, ir sagaidāma netieša pozitīva ilgtermiņa ietekme uz klimata pārmaiņām un SEG emisiju mazināšanu.  </w:t>
            </w:r>
          </w:p>
          <w:p w14:paraId="0659A8A9" w14:textId="77777777" w:rsidR="001B22CF" w:rsidRPr="004C1A2A" w:rsidRDefault="001B22CF" w:rsidP="00BA1122">
            <w:pPr>
              <w:spacing w:line="240" w:lineRule="auto"/>
              <w:jc w:val="both"/>
              <w:rPr>
                <w:rFonts w:eastAsiaTheme="minorEastAsia"/>
                <w:color w:val="000000" w:themeColor="text1"/>
                <w:sz w:val="20"/>
                <w:szCs w:val="20"/>
              </w:rPr>
            </w:pPr>
            <w:r w:rsidRPr="004C1A2A">
              <w:rPr>
                <w:rFonts w:eastAsiaTheme="minorEastAsia"/>
                <w:color w:val="000000" w:themeColor="text1"/>
                <w:sz w:val="20"/>
                <w:szCs w:val="20"/>
              </w:rPr>
              <w:t>Latvijas stratēģijā klimatneitralitātes sasniegšanai līdz 2050.gadam (MK 28.01.2020. sēdes protokols Nr.4) kā viens no rīcības virzieniem klimatneitra</w:t>
            </w:r>
            <w:r>
              <w:rPr>
                <w:rFonts w:eastAsiaTheme="minorEastAsia"/>
                <w:color w:val="000000" w:themeColor="text1"/>
                <w:sz w:val="20"/>
                <w:szCs w:val="20"/>
              </w:rPr>
              <w:t>li</w:t>
            </w:r>
            <w:r w:rsidRPr="004C1A2A">
              <w:rPr>
                <w:rFonts w:eastAsiaTheme="minorEastAsia"/>
                <w:color w:val="000000" w:themeColor="text1"/>
                <w:sz w:val="20"/>
                <w:szCs w:val="20"/>
              </w:rPr>
              <w:t xml:space="preserve">tātes sasniegšanai un SEG emisiju sasniegšanai ir noteikts 2 </w:t>
            </w:r>
            <w:proofErr w:type="spellStart"/>
            <w:r w:rsidRPr="004C1A2A">
              <w:rPr>
                <w:rFonts w:eastAsiaTheme="minorEastAsia"/>
                <w:color w:val="000000" w:themeColor="text1"/>
                <w:sz w:val="20"/>
                <w:szCs w:val="20"/>
              </w:rPr>
              <w:t>pamatpieeju</w:t>
            </w:r>
            <w:proofErr w:type="spellEnd"/>
            <w:r w:rsidRPr="004C1A2A">
              <w:rPr>
                <w:rFonts w:eastAsiaTheme="minorEastAsia"/>
                <w:color w:val="000000" w:themeColor="text1"/>
                <w:sz w:val="20"/>
                <w:szCs w:val="20"/>
              </w:rPr>
              <w:t xml:space="preserve"> pielietošana </w:t>
            </w:r>
            <w:proofErr w:type="spellStart"/>
            <w:r w:rsidRPr="004C1A2A">
              <w:rPr>
                <w:rFonts w:eastAsiaTheme="minorEastAsia"/>
                <w:color w:val="000000" w:themeColor="text1"/>
                <w:sz w:val="20"/>
                <w:szCs w:val="20"/>
              </w:rPr>
              <w:t>klimatneitra</w:t>
            </w:r>
            <w:r>
              <w:rPr>
                <w:rFonts w:eastAsiaTheme="minorEastAsia"/>
                <w:color w:val="000000" w:themeColor="text1"/>
                <w:sz w:val="20"/>
                <w:szCs w:val="20"/>
              </w:rPr>
              <w:t>li</w:t>
            </w:r>
            <w:r w:rsidRPr="004C1A2A">
              <w:rPr>
                <w:rFonts w:eastAsiaTheme="minorEastAsia"/>
                <w:color w:val="000000" w:themeColor="text1"/>
                <w:sz w:val="20"/>
                <w:szCs w:val="20"/>
              </w:rPr>
              <w:t>tātes</w:t>
            </w:r>
            <w:proofErr w:type="spellEnd"/>
            <w:r w:rsidRPr="004C1A2A">
              <w:rPr>
                <w:rFonts w:eastAsiaTheme="minorEastAsia"/>
                <w:color w:val="000000" w:themeColor="text1"/>
                <w:sz w:val="20"/>
                <w:szCs w:val="20"/>
              </w:rPr>
              <w:t xml:space="preserve"> sasniegšanai, kas ir: 1) tehnoloģiskie risinājumi un 2) dzīvesveida maiņa. Dzīvesveida maiņas pieeja ietver risinājumus, kas primāri vērsti uz dzīvesveida maiņu un netiešiem SEG emisiju samazinājumiem, īstenojot plašus sabiedrības informēšanas un izglītošanas pasākumus, lai nodrošinātu ikviena iedzīvotāja izpratni un ieinteresētību virzībā uz klimatneitralitāti. Turklāt Stratēģijas sekmīgai īstenošanai noteiktas nepieciešamās atbilstošās rīcības, kur viena no tā ir nodrošināt, ka Latvijas iedzīvotāji īsteno videi draudzīgu dzīvesveidu. Līdz ar to iedzīvotāju izglītošanas pasākumi par vides jautājumiem ir  viens no veidiem klimatneitralitātes mērķa sasniegšanai, un paredz virzību uz klimatneitralitā</w:t>
            </w:r>
            <w:r>
              <w:rPr>
                <w:rFonts w:eastAsiaTheme="minorEastAsia"/>
                <w:color w:val="000000" w:themeColor="text1"/>
                <w:sz w:val="20"/>
                <w:szCs w:val="20"/>
              </w:rPr>
              <w:t>t</w:t>
            </w:r>
            <w:r w:rsidRPr="004C1A2A">
              <w:rPr>
                <w:rFonts w:eastAsiaTheme="minorEastAsia"/>
                <w:color w:val="000000" w:themeColor="text1"/>
                <w:sz w:val="20"/>
                <w:szCs w:val="20"/>
              </w:rPr>
              <w:t>i sasniegt ciešā sasaistē ar sabiedrības līdzdalības aktivitātēm, kur viens no veidiem ir iedzīvotāju izglītošana ar mērķi panākt  uzvedības maiņu videi draudzīgā un ilgtspējīgā virzienā.</w:t>
            </w:r>
            <w:r>
              <w:rPr>
                <w:rFonts w:eastAsiaTheme="minorEastAsia"/>
                <w:color w:val="000000" w:themeColor="text1"/>
                <w:sz w:val="20"/>
                <w:szCs w:val="20"/>
              </w:rPr>
              <w:t xml:space="preserve"> A</w:t>
            </w:r>
            <w:r w:rsidRPr="004C1A2A">
              <w:rPr>
                <w:rFonts w:eastAsiaTheme="minorEastAsia"/>
                <w:color w:val="000000" w:themeColor="text1"/>
                <w:sz w:val="20"/>
                <w:szCs w:val="20"/>
              </w:rPr>
              <w:t xml:space="preserve">rī Latvijas Nacionālajā attīstības plānā 2021.-2027.gadam (NAP 2021-2027)  noteikts mērķis, kas attiecas tieši uz sabiedrības iesaistes veicināšanu klimata politikas veidošanā, lai iesaistītos politikas veidošanā svarīga ir vides un klimata ietekmējošo faktoru pārzināšana, ko dod dažāda veida vides izglītības programmas.  </w:t>
            </w:r>
          </w:p>
        </w:tc>
      </w:tr>
      <w:tr w:rsidR="001B22CF" w14:paraId="005252C7" w14:textId="77777777" w:rsidTr="00BA1122">
        <w:trPr>
          <w:trHeight w:val="40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07AC7C4" w14:textId="77777777" w:rsidR="001B22CF" w:rsidRDefault="001B22CF" w:rsidP="00BA1122">
            <w:pPr>
              <w:spacing w:line="240" w:lineRule="auto"/>
              <w:rPr>
                <w:rFonts w:eastAsia="Times New Roman"/>
                <w:b/>
                <w:bCs/>
                <w:sz w:val="20"/>
                <w:szCs w:val="20"/>
                <w:lang w:eastAsia="lv-LV"/>
              </w:rPr>
            </w:pPr>
            <w:r w:rsidRPr="12D03D3F">
              <w:rPr>
                <w:rFonts w:eastAsia="Times New Roman"/>
                <w:b/>
                <w:bCs/>
                <w:sz w:val="20"/>
                <w:szCs w:val="20"/>
                <w:lang w:eastAsia="lv-LV"/>
              </w:rPr>
              <w:lastRenderedPageBreak/>
              <w:t xml:space="preserve">Pielāgošanās klimata pārmaiņām. </w:t>
            </w:r>
          </w:p>
          <w:p w14:paraId="214E70CA" w14:textId="77777777" w:rsidR="001B22CF" w:rsidRDefault="001B22CF" w:rsidP="00BA1122">
            <w:pPr>
              <w:spacing w:line="240" w:lineRule="auto"/>
              <w:jc w:val="both"/>
              <w:rPr>
                <w:sz w:val="20"/>
                <w:szCs w:val="20"/>
              </w:rPr>
            </w:pPr>
            <w:r w:rsidRPr="12D03D3F">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49ACE7"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A7B0A9B" w14:textId="77777777" w:rsidR="001B22CF" w:rsidRPr="003D43F9" w:rsidRDefault="001B22CF" w:rsidP="00BA1122">
            <w:pPr>
              <w:spacing w:line="240" w:lineRule="auto"/>
              <w:jc w:val="both"/>
              <w:rPr>
                <w:rFonts w:eastAsia="Times New Roman"/>
                <w:b/>
                <w:bCs/>
                <w:color w:val="000000" w:themeColor="text1"/>
                <w:sz w:val="20"/>
                <w:szCs w:val="20"/>
              </w:rPr>
            </w:pPr>
            <w:r w:rsidRPr="0285D9F2">
              <w:rPr>
                <w:rFonts w:eastAsia="Times New Roman"/>
                <w:color w:val="000000" w:themeColor="text1"/>
                <w:sz w:val="20"/>
                <w:szCs w:val="20"/>
              </w:rPr>
              <w:t xml:space="preserve">Pasākuma atbalstāmo darbību rezultātā, īstenojot vides </w:t>
            </w:r>
            <w:proofErr w:type="spellStart"/>
            <w:r w:rsidRPr="0285D9F2">
              <w:rPr>
                <w:rFonts w:eastAsia="Times New Roman"/>
                <w:color w:val="000000" w:themeColor="text1"/>
                <w:sz w:val="20"/>
                <w:szCs w:val="20"/>
              </w:rPr>
              <w:t>infocentru</w:t>
            </w:r>
            <w:proofErr w:type="spellEnd"/>
            <w:r w:rsidRPr="0285D9F2">
              <w:rPr>
                <w:rFonts w:eastAsia="Times New Roman"/>
                <w:color w:val="000000" w:themeColor="text1"/>
                <w:sz w:val="20"/>
                <w:szCs w:val="20"/>
              </w:rPr>
              <w:t xml:space="preserve"> ēku infrastruktūras uzlabošanas un pārbūves pasākumus un nodrošinot  pāreju uz AER tehnoloģiju izmantošanu un uzlabojot energoefektivitāti, nav sagaidāma būtiska  negatīva ietekme uz pašreizējā klimata un gaidāmā nākotnes klimata negatīvās ietekmes palielināšanos uz pašu pasākumu vai uz cilvēku, dabu vai aktīviem, kā arī neradīs negatīvu ietekmi uz pielāgošanās klimata pārmaiņām mērķu sasniegšanu, jo pasākuma īstenošanā tiks ņemti vērā klimata pārmaiņu radītie potenciālie riski un novērsta to ietekme, t.i. infrastruktūras projektos ar SAM MK</w:t>
            </w:r>
            <w:r>
              <w:rPr>
                <w:rFonts w:eastAsia="Times New Roman"/>
                <w:color w:val="000000" w:themeColor="text1"/>
                <w:sz w:val="20"/>
                <w:szCs w:val="20"/>
              </w:rPr>
              <w:t>N</w:t>
            </w:r>
            <w:r w:rsidRPr="0285D9F2">
              <w:rPr>
                <w:rFonts w:eastAsia="Times New Roman"/>
                <w:color w:val="000000" w:themeColor="text1"/>
                <w:sz w:val="20"/>
                <w:szCs w:val="20"/>
              </w:rPr>
              <w:t xml:space="preserve"> un projektu vērtēšanas kritērijiem tiks piemērots horizontālais princips "</w:t>
            </w:r>
            <w:proofErr w:type="spellStart"/>
            <w:r w:rsidRPr="0285D9F2">
              <w:rPr>
                <w:rFonts w:eastAsia="Times New Roman"/>
                <w:color w:val="000000" w:themeColor="text1"/>
                <w:sz w:val="20"/>
                <w:szCs w:val="20"/>
              </w:rPr>
              <w:t>klimatdrošināšana</w:t>
            </w:r>
            <w:proofErr w:type="spellEnd"/>
            <w:r w:rsidRPr="0285D9F2">
              <w:rPr>
                <w:rFonts w:eastAsia="Times New Roman"/>
                <w:color w:val="000000" w:themeColor="text1"/>
                <w:sz w:val="20"/>
                <w:szCs w:val="20"/>
              </w:rPr>
              <w:t>", kura izpilde novērsīs potenciālos riskus.</w:t>
            </w:r>
            <w:r w:rsidRPr="0285D9F2">
              <w:rPr>
                <w:rFonts w:eastAsia="Times New Roman"/>
                <w:b/>
                <w:bCs/>
                <w:color w:val="000000" w:themeColor="text1"/>
                <w:sz w:val="20"/>
                <w:szCs w:val="20"/>
              </w:rPr>
              <w:t xml:space="preserve"> </w:t>
            </w:r>
          </w:p>
          <w:p w14:paraId="5D52E3B4" w14:textId="77777777" w:rsidR="001B22CF" w:rsidRPr="00072D7A" w:rsidRDefault="001B22CF" w:rsidP="00BA1122">
            <w:pPr>
              <w:spacing w:line="240" w:lineRule="auto"/>
              <w:jc w:val="both"/>
              <w:rPr>
                <w:rFonts w:eastAsia="Times New Roman"/>
                <w:color w:val="000000" w:themeColor="text1"/>
                <w:sz w:val="20"/>
                <w:szCs w:val="20"/>
              </w:rPr>
            </w:pPr>
            <w:r w:rsidRPr="07D85BB9">
              <w:rPr>
                <w:rFonts w:eastAsia="Times New Roman"/>
                <w:color w:val="000000" w:themeColor="text1"/>
                <w:sz w:val="20"/>
                <w:szCs w:val="20"/>
              </w:rPr>
              <w:t xml:space="preserve">Realizējot </w:t>
            </w:r>
            <w:proofErr w:type="spellStart"/>
            <w:r w:rsidRPr="07D85BB9">
              <w:rPr>
                <w:rFonts w:eastAsia="Times New Roman"/>
                <w:color w:val="000000" w:themeColor="text1"/>
                <w:sz w:val="20"/>
                <w:szCs w:val="20"/>
              </w:rPr>
              <w:t>infocentru</w:t>
            </w:r>
            <w:proofErr w:type="spellEnd"/>
            <w:r w:rsidRPr="07D85BB9">
              <w:rPr>
                <w:rFonts w:eastAsia="Times New Roman"/>
                <w:color w:val="000000" w:themeColor="text1"/>
                <w:sz w:val="20"/>
                <w:szCs w:val="20"/>
              </w:rPr>
              <w:t xml:space="preserve"> izveides un infrastruktūras attīstības projektus, potenciālās plānotās aktivitātes </w:t>
            </w:r>
            <w:r>
              <w:rPr>
                <w:rFonts w:eastAsia="Times New Roman"/>
                <w:color w:val="000000" w:themeColor="text1"/>
                <w:sz w:val="20"/>
                <w:szCs w:val="20"/>
              </w:rPr>
              <w:t xml:space="preserve">(atbalstāmās darbības, attiecināmās izmaksas) </w:t>
            </w:r>
            <w:r w:rsidRPr="07D85BB9">
              <w:rPr>
                <w:rFonts w:eastAsia="Times New Roman"/>
                <w:color w:val="000000" w:themeColor="text1"/>
                <w:sz w:val="20"/>
                <w:szCs w:val="20"/>
              </w:rPr>
              <w:t>pārmaiņu radīto risku mazināšanas  tiks īstenotas saskaņā ar pielāgošanās klimata pārmaiņām mērķiem:</w:t>
            </w:r>
          </w:p>
          <w:p w14:paraId="4FF652EC" w14:textId="77777777" w:rsidR="001B22CF" w:rsidRPr="00072D7A" w:rsidRDefault="001B22CF" w:rsidP="00BA1122">
            <w:pPr>
              <w:jc w:val="both"/>
              <w:rPr>
                <w:rFonts w:eastAsia="Times New Roman"/>
                <w:color w:val="000000" w:themeColor="text1"/>
                <w:sz w:val="20"/>
                <w:szCs w:val="20"/>
              </w:rPr>
            </w:pPr>
            <w:r w:rsidRPr="00072D7A">
              <w:rPr>
                <w:rFonts w:eastAsia="Times New Roman"/>
                <w:color w:val="000000" w:themeColor="text1"/>
                <w:sz w:val="20"/>
                <w:szCs w:val="20"/>
              </w:rPr>
              <w:t xml:space="preserve">• lai novērstu potenciālo risku nokrišņu intensitātes palielinājumam, ēku infrastruktūras un renovācijas darbos būs jāparedz atbilstoši lietus notekūdens </w:t>
            </w:r>
            <w:r w:rsidRPr="00072D7A">
              <w:rPr>
                <w:rFonts w:eastAsia="Times New Roman"/>
                <w:color w:val="000000" w:themeColor="text1"/>
                <w:sz w:val="20"/>
                <w:szCs w:val="20"/>
              </w:rPr>
              <w:lastRenderedPageBreak/>
              <w:t>sistēmu risinājumi intensīvu nokrišņu gadījumiem, īstenojot zaļās infrastruktūras elementus un izmantojot dabā balstītus risinājumus;</w:t>
            </w:r>
          </w:p>
          <w:p w14:paraId="37D7FC1B" w14:textId="77777777" w:rsidR="001B22CF" w:rsidRPr="00072D7A" w:rsidRDefault="001B22CF" w:rsidP="00BA1122">
            <w:pPr>
              <w:jc w:val="both"/>
              <w:rPr>
                <w:rFonts w:eastAsia="Times New Roman"/>
                <w:color w:val="000000" w:themeColor="text1"/>
                <w:sz w:val="20"/>
                <w:szCs w:val="20"/>
              </w:rPr>
            </w:pPr>
            <w:r w:rsidRPr="00072D7A">
              <w:rPr>
                <w:rFonts w:eastAsia="Times New Roman"/>
                <w:color w:val="000000" w:themeColor="text1"/>
                <w:sz w:val="20"/>
                <w:szCs w:val="20"/>
              </w:rPr>
              <w:t>• ņemot vērā prognozēto risku iekštelpu pārkaršanai, būvniecības projektos tiks paredzēti atbilstoši telpu dzesēšanas un/vai ventilācijas risinājumi, lai nodrošinātu atbilstošu komforta temperatūru arī karstuma viļņu laikā;</w:t>
            </w:r>
          </w:p>
          <w:p w14:paraId="73EF5F83" w14:textId="77777777" w:rsidR="001B22CF" w:rsidRPr="00072D7A" w:rsidRDefault="001B22CF" w:rsidP="00BA1122">
            <w:pPr>
              <w:jc w:val="both"/>
              <w:rPr>
                <w:rFonts w:eastAsia="Times New Roman"/>
                <w:color w:val="000000" w:themeColor="text1"/>
                <w:sz w:val="20"/>
                <w:szCs w:val="20"/>
              </w:rPr>
            </w:pPr>
            <w:r w:rsidRPr="00072D7A">
              <w:rPr>
                <w:rFonts w:eastAsia="Times New Roman"/>
                <w:color w:val="000000" w:themeColor="text1"/>
                <w:sz w:val="20"/>
                <w:szCs w:val="20"/>
              </w:rPr>
              <w:t xml:space="preserve">• lai novērstu ēku bojājumus iespējamo gruntsūdeņu svārstību dēļ, ēku konstrukciju risinājumos būs jāparedz atbilstoša hidroizolācija. </w:t>
            </w:r>
          </w:p>
          <w:p w14:paraId="41301E46" w14:textId="77777777" w:rsidR="001B22CF" w:rsidRPr="00072D7A" w:rsidRDefault="001B22CF" w:rsidP="00BA1122">
            <w:pPr>
              <w:jc w:val="both"/>
              <w:rPr>
                <w:rFonts w:eastAsia="Times New Roman"/>
                <w:color w:val="000000" w:themeColor="text1"/>
                <w:sz w:val="20"/>
                <w:szCs w:val="20"/>
              </w:rPr>
            </w:pPr>
            <w:r w:rsidRPr="00072D7A">
              <w:rPr>
                <w:rFonts w:eastAsia="Times New Roman"/>
                <w:color w:val="000000" w:themeColor="text1"/>
                <w:sz w:val="20"/>
                <w:szCs w:val="20"/>
              </w:rPr>
              <w:t>Tādējādi nav paredzams, ka pasākuma</w:t>
            </w:r>
            <w:r>
              <w:rPr>
                <w:rFonts w:eastAsia="Times New Roman"/>
                <w:color w:val="000000" w:themeColor="text1"/>
                <w:sz w:val="20"/>
                <w:szCs w:val="20"/>
              </w:rPr>
              <w:t>,</w:t>
            </w:r>
            <w:r w:rsidRPr="00072D7A">
              <w:rPr>
                <w:rFonts w:eastAsia="Times New Roman"/>
                <w:color w:val="000000" w:themeColor="text1"/>
                <w:sz w:val="20"/>
                <w:szCs w:val="20"/>
              </w:rPr>
              <w:t xml:space="preserve"> ņemot vērā tā būtību</w:t>
            </w:r>
            <w:r>
              <w:rPr>
                <w:rFonts w:eastAsia="Times New Roman"/>
                <w:color w:val="000000" w:themeColor="text1"/>
                <w:sz w:val="20"/>
                <w:szCs w:val="20"/>
              </w:rPr>
              <w:t>,</w:t>
            </w:r>
            <w:r w:rsidRPr="00072D7A">
              <w:rPr>
                <w:rFonts w:eastAsia="Times New Roman"/>
                <w:color w:val="000000" w:themeColor="text1"/>
                <w:sz w:val="20"/>
                <w:szCs w:val="20"/>
              </w:rPr>
              <w:t xml:space="preserve"> īstenošana radītu nozīmīgu negatīvu ietekmi uz šo vides mērķi visā pasākuma aprites ciklā,  un tādējādi tas tiek uzskatīts par atbilstīgu NBK attiecībā uz attiecīgo mērķi, tā ietekme uz šo vides mērķi ir netieša, pozitīva, vidēja termiņa un ilgtermiņa</w:t>
            </w:r>
          </w:p>
          <w:p w14:paraId="6E063CAB" w14:textId="77777777" w:rsidR="001B22CF" w:rsidRPr="00072D7A" w:rsidRDefault="001B22CF" w:rsidP="00BA1122">
            <w:pPr>
              <w:jc w:val="both"/>
              <w:rPr>
                <w:rFonts w:eastAsia="Times New Roman"/>
                <w:color w:val="000000" w:themeColor="text1"/>
                <w:sz w:val="20"/>
                <w:szCs w:val="20"/>
              </w:rPr>
            </w:pPr>
            <w:r w:rsidRPr="00072D7A">
              <w:rPr>
                <w:rFonts w:eastAsia="Times New Roman"/>
                <w:color w:val="000000" w:themeColor="text1"/>
                <w:sz w:val="20"/>
                <w:szCs w:val="20"/>
              </w:rPr>
              <w:t xml:space="preserve">SAMP ietvaros plānotās informēšanas aktivitātes paaugstinās iedzīvotāju vides izglītības līmeni un iedzīvotāju gatavību līdzdarboties.  Lai veicinātu sabiedrības iesaisti un līdzdarbošanos, ir nepieciešams veidot izpratni par pielāgošanos klimata pārmaiņām, galvenais priekšnosacījums ir, ka informācija iedzīvotājiem jāpasniedz zinātniski korekti, un izprotot klimata pārmaiņu riskus, to iespējamās ietekmes un atbalsta rīcības, lai iedzīvotāji atbilstoši rīkotos un novērstu vai mazinātu zaudējumus nākotnē, kas rodas klimata pārmaiņu rezultātā. </w:t>
            </w:r>
          </w:p>
        </w:tc>
      </w:tr>
      <w:tr w:rsidR="001B22CF" w14:paraId="58D632D1" w14:textId="77777777" w:rsidTr="00BA112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713E4A12" w14:textId="77777777" w:rsidR="001B22CF" w:rsidRDefault="001B22CF" w:rsidP="00BA1122">
            <w:pPr>
              <w:spacing w:line="240" w:lineRule="auto"/>
              <w:jc w:val="both"/>
              <w:rPr>
                <w:rFonts w:eastAsia="Times New Roman"/>
                <w:b/>
                <w:bCs/>
                <w:sz w:val="20"/>
                <w:szCs w:val="20"/>
                <w:lang w:eastAsia="lv-LV"/>
              </w:rPr>
            </w:pPr>
            <w:r w:rsidRPr="12D03D3F">
              <w:rPr>
                <w:rFonts w:eastAsia="Times New Roman"/>
                <w:b/>
                <w:bCs/>
                <w:sz w:val="20"/>
                <w:szCs w:val="20"/>
                <w:lang w:eastAsia="lv-LV"/>
              </w:rPr>
              <w:lastRenderedPageBreak/>
              <w:t xml:space="preserve">Ilgtspējīga ūdens un jūras resursu izmantošana un aizsardzība. </w:t>
            </w:r>
          </w:p>
          <w:p w14:paraId="7DAC9411" w14:textId="77777777" w:rsidR="001B22CF" w:rsidRDefault="001B22CF" w:rsidP="00BA1122">
            <w:pPr>
              <w:spacing w:line="240" w:lineRule="auto"/>
              <w:jc w:val="both"/>
              <w:rPr>
                <w:rFonts w:eastAsia="Times New Roman"/>
                <w:sz w:val="20"/>
                <w:szCs w:val="20"/>
                <w:lang w:eastAsia="lv-LV"/>
              </w:rPr>
            </w:pPr>
            <w:r w:rsidRPr="12D03D3F">
              <w:rPr>
                <w:rFonts w:eastAsia="Times New Roman"/>
                <w:sz w:val="20"/>
                <w:szCs w:val="20"/>
                <w:lang w:eastAsia="lv-LV"/>
              </w:rPr>
              <w:t xml:space="preserve">Vai paredzams, ka pasākums kaitēs: </w:t>
            </w:r>
          </w:p>
          <w:p w14:paraId="60B93E3E" w14:textId="77777777" w:rsidR="001B22CF" w:rsidRDefault="001B22CF" w:rsidP="00BA1122">
            <w:pPr>
              <w:spacing w:line="240" w:lineRule="auto"/>
              <w:jc w:val="both"/>
              <w:rPr>
                <w:rFonts w:eastAsia="Times New Roman"/>
                <w:sz w:val="20"/>
                <w:szCs w:val="20"/>
                <w:lang w:eastAsia="lv-LV"/>
              </w:rPr>
            </w:pPr>
            <w:r w:rsidRPr="12D03D3F">
              <w:rPr>
                <w:rFonts w:eastAsia="Times New Roman"/>
                <w:sz w:val="20"/>
                <w:szCs w:val="20"/>
                <w:lang w:eastAsia="lv-LV"/>
              </w:rPr>
              <w:t xml:space="preserve">(i) ūdensobjektu labam stāvoklim vai to labam ekoloģiskajam potenciālam, ieskaitot virszemes ūdeņus un gruntsūdeņus; vai </w:t>
            </w:r>
          </w:p>
          <w:p w14:paraId="3D95CA48" w14:textId="77777777" w:rsidR="001B22CF" w:rsidRDefault="001B22CF" w:rsidP="00BA1122">
            <w:pPr>
              <w:spacing w:line="240" w:lineRule="auto"/>
              <w:jc w:val="both"/>
              <w:rPr>
                <w:sz w:val="20"/>
                <w:szCs w:val="20"/>
              </w:rPr>
            </w:pPr>
            <w:r w:rsidRPr="12D03D3F">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7E0C5D" w14:textId="77777777" w:rsidR="001B22CF"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CAD2E51" w14:textId="77777777" w:rsidR="001B22CF" w:rsidRDefault="001B22CF" w:rsidP="00BA1122">
            <w:pPr>
              <w:spacing w:line="240" w:lineRule="auto"/>
            </w:pPr>
            <w:r w:rsidRPr="7EB5277C">
              <w:rPr>
                <w:rFonts w:eastAsia="Times New Roman"/>
                <w:color w:val="000000" w:themeColor="text1"/>
                <w:sz w:val="20"/>
                <w:szCs w:val="20"/>
              </w:rPr>
              <w:t xml:space="preserve">Skat. </w:t>
            </w:r>
            <w:r>
              <w:rPr>
                <w:rFonts w:eastAsia="Times New Roman"/>
                <w:color w:val="000000" w:themeColor="text1"/>
                <w:sz w:val="20"/>
                <w:szCs w:val="20"/>
              </w:rPr>
              <w:t xml:space="preserve">novērtējuma </w:t>
            </w:r>
            <w:r w:rsidRPr="7EB5277C">
              <w:rPr>
                <w:rFonts w:eastAsia="Times New Roman"/>
                <w:color w:val="000000" w:themeColor="text1"/>
                <w:sz w:val="20"/>
                <w:szCs w:val="20"/>
              </w:rPr>
              <w:t xml:space="preserve">1.daļu </w:t>
            </w:r>
            <w:r w:rsidRPr="7EB5277C">
              <w:t xml:space="preserve"> </w:t>
            </w:r>
          </w:p>
          <w:p w14:paraId="3AD6ADCC" w14:textId="77777777" w:rsidR="001B22CF" w:rsidRDefault="001B22CF" w:rsidP="00BA1122">
            <w:pPr>
              <w:pStyle w:val="ListParagraph"/>
              <w:spacing w:line="240" w:lineRule="auto"/>
              <w:ind w:left="173"/>
              <w:rPr>
                <w:rFonts w:eastAsia="Calibri" w:cs="Mangal"/>
                <w:lang w:val="lv-LV" w:eastAsia="lv-LV"/>
              </w:rPr>
            </w:pPr>
          </w:p>
        </w:tc>
      </w:tr>
      <w:tr w:rsidR="001B22CF" w14:paraId="2997FC48" w14:textId="77777777" w:rsidTr="00BA112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C684F3F" w14:textId="77777777" w:rsidR="001B22CF" w:rsidRDefault="001B22CF" w:rsidP="00BA1122">
            <w:pPr>
              <w:spacing w:line="240" w:lineRule="auto"/>
              <w:jc w:val="both"/>
              <w:rPr>
                <w:rFonts w:eastAsia="Times New Roman"/>
                <w:sz w:val="20"/>
                <w:szCs w:val="20"/>
                <w:lang w:eastAsia="lv-LV"/>
              </w:rPr>
            </w:pPr>
            <w:r w:rsidRPr="12D03D3F">
              <w:rPr>
                <w:rFonts w:eastAsia="Times New Roman"/>
                <w:b/>
                <w:bCs/>
                <w:sz w:val="20"/>
                <w:szCs w:val="20"/>
                <w:lang w:eastAsia="lv-LV"/>
              </w:rPr>
              <w:t xml:space="preserve">Pāreja uz aprites ekonomiku, ieskaitot atkritumu rašanās novēršanu un to </w:t>
            </w:r>
            <w:proofErr w:type="spellStart"/>
            <w:r w:rsidRPr="12D03D3F">
              <w:rPr>
                <w:rFonts w:eastAsia="Times New Roman"/>
                <w:b/>
                <w:bCs/>
                <w:sz w:val="20"/>
                <w:szCs w:val="20"/>
                <w:lang w:eastAsia="lv-LV"/>
              </w:rPr>
              <w:t>reciklēšanu</w:t>
            </w:r>
            <w:proofErr w:type="spellEnd"/>
            <w:r w:rsidRPr="12D03D3F">
              <w:rPr>
                <w:rFonts w:eastAsia="Times New Roman"/>
                <w:sz w:val="20"/>
                <w:szCs w:val="20"/>
                <w:lang w:eastAsia="lv-LV"/>
              </w:rPr>
              <w:t xml:space="preserve">. </w:t>
            </w:r>
          </w:p>
          <w:p w14:paraId="38B4FD21" w14:textId="77777777" w:rsidR="001B22CF" w:rsidRDefault="001B22CF" w:rsidP="00BA1122">
            <w:pPr>
              <w:spacing w:line="240" w:lineRule="auto"/>
              <w:jc w:val="both"/>
              <w:rPr>
                <w:rFonts w:eastAsia="Times New Roman"/>
                <w:sz w:val="20"/>
                <w:szCs w:val="20"/>
                <w:lang w:eastAsia="lv-LV"/>
              </w:rPr>
            </w:pPr>
            <w:r w:rsidRPr="12D03D3F">
              <w:rPr>
                <w:rFonts w:eastAsia="Times New Roman"/>
                <w:sz w:val="20"/>
                <w:szCs w:val="20"/>
                <w:lang w:eastAsia="lv-LV"/>
              </w:rPr>
              <w:t xml:space="preserve">Vai paredzams, ka pasākums: </w:t>
            </w:r>
          </w:p>
          <w:p w14:paraId="125F9B48" w14:textId="77777777" w:rsidR="001B22CF" w:rsidRDefault="001B22CF" w:rsidP="00BA1122">
            <w:pPr>
              <w:spacing w:line="240" w:lineRule="auto"/>
              <w:jc w:val="both"/>
              <w:rPr>
                <w:sz w:val="20"/>
                <w:szCs w:val="20"/>
              </w:rPr>
            </w:pPr>
            <w:r w:rsidRPr="12D03D3F">
              <w:rPr>
                <w:rFonts w:eastAsia="Times New Roman"/>
                <w:sz w:val="20"/>
                <w:szCs w:val="20"/>
                <w:lang w:eastAsia="lv-LV"/>
              </w:rPr>
              <w:t xml:space="preserve">(i) būtiski palielinās atkritumu rašanos, </w:t>
            </w:r>
            <w:proofErr w:type="spellStart"/>
            <w:r w:rsidRPr="12D03D3F">
              <w:rPr>
                <w:rFonts w:eastAsia="Times New Roman"/>
                <w:sz w:val="20"/>
                <w:szCs w:val="20"/>
                <w:lang w:eastAsia="lv-LV"/>
              </w:rPr>
              <w:t>incinerāciju</w:t>
            </w:r>
            <w:proofErr w:type="spellEnd"/>
            <w:r w:rsidRPr="12D03D3F">
              <w:rPr>
                <w:rFonts w:eastAsia="Times New Roman"/>
                <w:sz w:val="20"/>
                <w:szCs w:val="20"/>
                <w:lang w:eastAsia="lv-LV"/>
              </w:rPr>
              <w:t xml:space="preserve"> vai apglabāšanu, izņemot nepārstrādājamu bīstamo atkritumu </w:t>
            </w:r>
            <w:proofErr w:type="spellStart"/>
            <w:r w:rsidRPr="12D03D3F">
              <w:rPr>
                <w:rFonts w:eastAsia="Times New Roman"/>
                <w:sz w:val="20"/>
                <w:szCs w:val="20"/>
                <w:lang w:eastAsia="lv-LV"/>
              </w:rPr>
              <w:t>incinerāciju</w:t>
            </w:r>
            <w:proofErr w:type="spellEnd"/>
            <w:r w:rsidRPr="12D03D3F">
              <w:rPr>
                <w:rFonts w:eastAsia="Times New Roman"/>
                <w:sz w:val="20"/>
                <w:szCs w:val="20"/>
                <w:lang w:eastAsia="lv-LV"/>
              </w:rPr>
              <w:t>; vai</w:t>
            </w:r>
            <w:r>
              <w:br/>
            </w:r>
            <w:r w:rsidRPr="12D03D3F">
              <w:rPr>
                <w:rFonts w:eastAsia="Times New Roman"/>
                <w:sz w:val="20"/>
                <w:szCs w:val="20"/>
                <w:lang w:eastAsia="lv-LV"/>
              </w:rPr>
              <w:t xml:space="preserve">(ii) dabas resursu tiešā vai netiešā izmantošanā jebkurā to aprites cikla posmā radīs būtisku </w:t>
            </w:r>
            <w:proofErr w:type="spellStart"/>
            <w:r w:rsidRPr="12D03D3F">
              <w:rPr>
                <w:rFonts w:eastAsia="Times New Roman"/>
                <w:sz w:val="20"/>
                <w:szCs w:val="20"/>
                <w:lang w:eastAsia="lv-LV"/>
              </w:rPr>
              <w:t>neefektivitāti</w:t>
            </w:r>
            <w:proofErr w:type="spellEnd"/>
            <w:r w:rsidRPr="12D03D3F">
              <w:rPr>
                <w:rFonts w:eastAsia="Times New Roman"/>
                <w:sz w:val="20"/>
                <w:szCs w:val="20"/>
                <w:lang w:eastAsia="lv-LV"/>
              </w:rPr>
              <w:t>, kas netiek samazināta līdz minimumam ar atbilstošiem pasākumiem; vai</w:t>
            </w:r>
            <w:r>
              <w:br/>
            </w:r>
            <w:r w:rsidRPr="12D03D3F">
              <w:rPr>
                <w:rFonts w:eastAsia="Times New Roman"/>
                <w:sz w:val="20"/>
                <w:szCs w:val="20"/>
                <w:lang w:eastAsia="lv-LV"/>
              </w:rP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8D4C6C9"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5DAFE9D" w14:textId="77777777" w:rsidR="001B22CF" w:rsidRPr="001A1DB1" w:rsidRDefault="001B22CF" w:rsidP="00BA1122">
            <w:pPr>
              <w:spacing w:line="257" w:lineRule="auto"/>
              <w:jc w:val="both"/>
              <w:rPr>
                <w:rFonts w:eastAsiaTheme="minorEastAsia"/>
                <w:sz w:val="20"/>
                <w:szCs w:val="20"/>
              </w:rPr>
            </w:pPr>
            <w:r w:rsidRPr="001A1DB1">
              <w:rPr>
                <w:rFonts w:eastAsiaTheme="minorEastAsia"/>
                <w:sz w:val="20"/>
                <w:szCs w:val="20"/>
              </w:rPr>
              <w:t xml:space="preserve">Pasākuma ietvaros atbalstāmo </w:t>
            </w:r>
            <w:proofErr w:type="spellStart"/>
            <w:r>
              <w:rPr>
                <w:rFonts w:eastAsiaTheme="minorEastAsia"/>
                <w:sz w:val="20"/>
                <w:szCs w:val="20"/>
              </w:rPr>
              <w:t>infocentru</w:t>
            </w:r>
            <w:proofErr w:type="spellEnd"/>
            <w:r>
              <w:rPr>
                <w:rFonts w:eastAsiaTheme="minorEastAsia"/>
                <w:sz w:val="20"/>
                <w:szCs w:val="20"/>
              </w:rPr>
              <w:t xml:space="preserve"> pilnveidošanas </w:t>
            </w:r>
            <w:r w:rsidRPr="001A1DB1">
              <w:rPr>
                <w:rFonts w:eastAsiaTheme="minorEastAsia"/>
                <w:sz w:val="20"/>
                <w:szCs w:val="20"/>
              </w:rPr>
              <w:t xml:space="preserve">darbību, tādu kā ēku infrastruktūras uzlabošana, renovācija, pārbūve, paredzamā ietekme uz šo vides mērķi ir nebūtiska ņemot vērā gan tiešo, gan primāro netiešo ietekmi visā aprites ciklā un tādējādi tas tiek uzskatīts par atbilstīgu NBK attiecībā uz attiecīgo mērķi.. </w:t>
            </w:r>
          </w:p>
          <w:p w14:paraId="0D668E9A" w14:textId="77777777" w:rsidR="001B22CF" w:rsidRDefault="001B22CF" w:rsidP="00BA1122">
            <w:pPr>
              <w:spacing w:line="240" w:lineRule="auto"/>
              <w:jc w:val="both"/>
              <w:rPr>
                <w:rFonts w:eastAsia="Times New Roman"/>
                <w:sz w:val="20"/>
                <w:szCs w:val="20"/>
              </w:rPr>
            </w:pPr>
            <w:r w:rsidRPr="04998F93">
              <w:rPr>
                <w:rFonts w:eastAsiaTheme="minorEastAsia"/>
                <w:sz w:val="20"/>
                <w:szCs w:val="20"/>
              </w:rPr>
              <w:t xml:space="preserve">Piešķirot atbalstu projektu </w:t>
            </w:r>
            <w:r w:rsidRPr="00C91D30">
              <w:rPr>
                <w:rFonts w:eastAsiaTheme="minorEastAsia"/>
                <w:sz w:val="20"/>
                <w:szCs w:val="20"/>
              </w:rPr>
              <w:t xml:space="preserve">realizēšanai, kas ietvers ēku infrastruktūras uzlabošanai paredzētos būvniecības un energoefektivitātes darbus, būs nepieciešams </w:t>
            </w:r>
            <w:r w:rsidRPr="00C91D30">
              <w:rPr>
                <w:rFonts w:eastAsia="Times New Roman"/>
                <w:sz w:val="20"/>
                <w:szCs w:val="20"/>
              </w:rPr>
              <w:t>nodrošināt radušos būvgružu, ja tādi radīsies, apsaimniekošanu</w:t>
            </w:r>
            <w:r>
              <w:rPr>
                <w:rFonts w:eastAsia="Times New Roman"/>
                <w:sz w:val="20"/>
                <w:szCs w:val="20"/>
              </w:rPr>
              <w:t>.</w:t>
            </w:r>
            <w:r w:rsidRPr="00C91D30">
              <w:rPr>
                <w:rFonts w:eastAsia="Times New Roman"/>
                <w:sz w:val="20"/>
                <w:szCs w:val="20"/>
              </w:rPr>
              <w:t xml:space="preserve">  </w:t>
            </w:r>
            <w:r>
              <w:rPr>
                <w:rFonts w:eastAsia="Times New Roman"/>
                <w:sz w:val="20"/>
                <w:szCs w:val="20"/>
              </w:rPr>
              <w:t>Atlases kārtas ietvaros īstenošanas nosacījumu izstrādes laikā tiks izvērtēts, vai piemērot prasību (nosakot kā kritēriju),  ka</w:t>
            </w:r>
            <w:r w:rsidRPr="00C91D30">
              <w:rPr>
                <w:rFonts w:eastAsia="Times New Roman"/>
                <w:sz w:val="20"/>
                <w:szCs w:val="20"/>
              </w:rPr>
              <w:t xml:space="preserve"> būvlaukumā radušies būvniecības laikā saskaņā ar atkritumu apsaimniekošanas hierarhiju iespēju robežās atkārtoti </w:t>
            </w:r>
            <w:r>
              <w:rPr>
                <w:rFonts w:eastAsia="Times New Roman"/>
                <w:sz w:val="20"/>
                <w:szCs w:val="20"/>
              </w:rPr>
              <w:t>jā</w:t>
            </w:r>
            <w:r w:rsidRPr="00C91D30">
              <w:rPr>
                <w:rFonts w:eastAsia="Times New Roman"/>
                <w:sz w:val="20"/>
                <w:szCs w:val="20"/>
              </w:rPr>
              <w:t>izmanto būvniecības objektā uz vietas (tostarp aizbēršanas darbībām, kurās atkritumus izmanto citu materiālu aizstāšanai)</w:t>
            </w:r>
            <w:r>
              <w:rPr>
                <w:rFonts w:eastAsia="Times New Roman"/>
                <w:sz w:val="20"/>
                <w:szCs w:val="20"/>
              </w:rPr>
              <w:t>.</w:t>
            </w:r>
            <w:r w:rsidRPr="00C91D30">
              <w:rPr>
                <w:rFonts w:eastAsia="Times New Roman"/>
                <w:sz w:val="20"/>
                <w:szCs w:val="20"/>
              </w:rPr>
              <w:t xml:space="preserve"> Šo darbību kontrole ir paredzēta atbilstoši normatīvajiem aktiem par atkritumu apsaimniekošanu</w:t>
            </w:r>
            <w:r>
              <w:rPr>
                <w:rFonts w:eastAsia="Times New Roman"/>
                <w:sz w:val="20"/>
                <w:szCs w:val="20"/>
              </w:rPr>
              <w:t>, neizvirzot specifiskas prasības projekta īstenošanā.</w:t>
            </w:r>
          </w:p>
          <w:p w14:paraId="32795AF3" w14:textId="77777777" w:rsidR="001B22CF" w:rsidRPr="00CC0EAD" w:rsidRDefault="001B22CF" w:rsidP="00BA1122">
            <w:pPr>
              <w:spacing w:line="257" w:lineRule="auto"/>
              <w:jc w:val="both"/>
              <w:rPr>
                <w:rFonts w:eastAsiaTheme="minorEastAsia"/>
                <w:sz w:val="20"/>
                <w:szCs w:val="20"/>
              </w:rPr>
            </w:pPr>
            <w:r w:rsidRPr="00C91D30">
              <w:rPr>
                <w:rFonts w:eastAsiaTheme="minorEastAsia"/>
                <w:sz w:val="20"/>
                <w:szCs w:val="20"/>
              </w:rPr>
              <w:t xml:space="preserve">Pasākumā paredzētās atbalstāmās darbības būvniecības un energoefektivitāte darbiem tiks plānotas atbilstoši </w:t>
            </w:r>
            <w:r w:rsidRPr="00CC0EAD">
              <w:rPr>
                <w:rFonts w:eastAsiaTheme="minorEastAsia"/>
                <w:sz w:val="20"/>
                <w:szCs w:val="20"/>
              </w:rPr>
              <w:t xml:space="preserve">spēkā esošajiem nosacījumiem aprites ekonomikas veicināšanai un ietvers nosacījumus energoefektivitātes veicināšanas, AER izmantošanas, </w:t>
            </w:r>
            <w:r w:rsidRPr="00CC0EAD">
              <w:rPr>
                <w:rFonts w:eastAsia="Times New Roman"/>
                <w:color w:val="000000" w:themeColor="text1"/>
                <w:sz w:val="20"/>
                <w:szCs w:val="20"/>
              </w:rPr>
              <w:t>Zaļā publiskā iepirkuma principu ievērošanai</w:t>
            </w:r>
            <w:r w:rsidRPr="00CC0EAD">
              <w:rPr>
                <w:rFonts w:eastAsiaTheme="minorEastAsia"/>
                <w:sz w:val="20"/>
                <w:szCs w:val="20"/>
              </w:rPr>
              <w:t xml:space="preserve">. </w:t>
            </w:r>
          </w:p>
          <w:p w14:paraId="74A2EE2C" w14:textId="77777777" w:rsidR="001B22CF" w:rsidRPr="001A1DB1" w:rsidRDefault="001B22CF" w:rsidP="00BA1122">
            <w:pPr>
              <w:spacing w:line="257" w:lineRule="auto"/>
              <w:jc w:val="both"/>
              <w:rPr>
                <w:rFonts w:eastAsia="Times New Roman"/>
                <w:sz w:val="20"/>
                <w:szCs w:val="20"/>
              </w:rPr>
            </w:pPr>
            <w:r w:rsidRPr="00CC0EAD">
              <w:rPr>
                <w:rFonts w:eastAsia="Times New Roman"/>
                <w:sz w:val="20"/>
                <w:szCs w:val="20"/>
              </w:rPr>
              <w:t>SAMP ietvaros plānotajiem vides izglītības pasākumiem nav tiešas ietekmes uz aprites ekonomiku, tai skaitā uz atkritumu radīšanu vai pārstrādi, bet izglītības pasākumi radīs netiešu, pozitīvu, ilgtermiņa ietekmi uz resursu apriti, kā arī tālākā nākotnē, pastarpināti – uz cilvēku veselību. Ņemot vērā gan tiešo, gan netiešo ietekmi visā aprites ciklā</w:t>
            </w:r>
            <w:r w:rsidRPr="1833E4FE">
              <w:rPr>
                <w:rFonts w:eastAsia="Times New Roman"/>
                <w:sz w:val="20"/>
                <w:szCs w:val="20"/>
              </w:rPr>
              <w:t xml:space="preserve">, pasākuma atbalstītās darbības paredzamā ietekme uz šo vides mērķi ir nebūtiska un tādējādi tiek uzskatīts par atbilstīgu NBK attiecībā uz attiecīgo mērķi. Saskaņā ar Latvijas ilgtspējīgas attīstības stratēģijas līdz 2030. gadam (Latvija 2030) 5.prioritārā virzienā “Daba kā nākotnes kapitāls” noteikto ilgtspējīga dzīvesveida veicināšana ir nodrošināma ar  publiski pieejamu dabas objektu attīstīšanu, lai veicinātu iedzīvotāju izpratni par dabu kā kopīgu ilgtspējīgas attīstības resursu; Latvijas Nacionālajā attīstības plānā 2021.-2027.gadam (NAP 2021-2027) rīcības virzienā “Daba un vide – “Zaļais kurss” kā viens no uzdevumiem noteikts “Sabiedrības uzvedības modeļu un paradumu maiņas veicināšana, izpratnes veidošana par vidi un ilgtspējīgu dabas resursu apsaimniekošanu”. Atkritumu apsaimniekošanas valsts plānā 2021.-2028. gadam  cita starpā norādīts, ka Plāns nav ieviešams bez visaptverošas un </w:t>
            </w:r>
            <w:proofErr w:type="spellStart"/>
            <w:r w:rsidRPr="1833E4FE">
              <w:rPr>
                <w:rFonts w:eastAsia="Times New Roman"/>
                <w:sz w:val="20"/>
                <w:szCs w:val="20"/>
              </w:rPr>
              <w:t>proaktīvi</w:t>
            </w:r>
            <w:proofErr w:type="spellEnd"/>
            <w:r w:rsidRPr="1833E4FE">
              <w:rPr>
                <w:rFonts w:eastAsia="Times New Roman"/>
                <w:sz w:val="20"/>
                <w:szCs w:val="20"/>
              </w:rPr>
              <w:t xml:space="preserve"> īstenotas </w:t>
            </w:r>
            <w:r w:rsidRPr="1833E4FE">
              <w:rPr>
                <w:rFonts w:eastAsia="Times New Roman"/>
                <w:sz w:val="20"/>
                <w:szCs w:val="20"/>
              </w:rPr>
              <w:lastRenderedPageBreak/>
              <w:t>sabiedrības informēšanas, izglītošanas un iesaistes. Savukārt pasākuma ietvaros veidojamās vides izglītības programmās ir jāskar tie apmācību virzieni, kas tiek plānoti Aprites ekonomikas rīcības plānā 2020.-2027.</w:t>
            </w:r>
          </w:p>
        </w:tc>
      </w:tr>
      <w:tr w:rsidR="001B22CF" w14:paraId="13C0977C" w14:textId="77777777" w:rsidTr="00BA112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6B61805" w14:textId="77777777" w:rsidR="001B22CF" w:rsidRDefault="001B22CF" w:rsidP="00BA1122">
            <w:pPr>
              <w:spacing w:line="240" w:lineRule="auto"/>
              <w:jc w:val="both"/>
              <w:rPr>
                <w:rFonts w:eastAsia="Times New Roman"/>
                <w:b/>
                <w:bCs/>
                <w:sz w:val="20"/>
                <w:szCs w:val="20"/>
                <w:lang w:eastAsia="lv-LV"/>
              </w:rPr>
            </w:pPr>
            <w:r w:rsidRPr="12D03D3F">
              <w:rPr>
                <w:rFonts w:eastAsia="Times New Roman"/>
                <w:b/>
                <w:bCs/>
                <w:sz w:val="20"/>
                <w:szCs w:val="20"/>
                <w:lang w:eastAsia="lv-LV"/>
              </w:rPr>
              <w:lastRenderedPageBreak/>
              <w:t xml:space="preserve">Piesārņojuma novēršana un kontrole. </w:t>
            </w:r>
          </w:p>
          <w:p w14:paraId="52C444B1" w14:textId="77777777" w:rsidR="001B22CF" w:rsidRDefault="001B22CF" w:rsidP="00BA1122">
            <w:pPr>
              <w:spacing w:line="240" w:lineRule="auto"/>
              <w:jc w:val="both"/>
              <w:rPr>
                <w:sz w:val="20"/>
                <w:szCs w:val="20"/>
              </w:rPr>
            </w:pPr>
            <w:r w:rsidRPr="12D03D3F">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E8C2213" w14:textId="77777777" w:rsidR="001B22CF"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0422B1"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xml:space="preserve">Info centru pilnveides pasākumā  paredzamo atbalstāmo darbību radītā ietekme uz emisijām gaisā, ūdenī vai zemē ir nebūtiska, jo pasākums tiešā veidā neparedz  tādu iekārtu uzstādīšanu vai nomaiņu, kas būtu saistītas ar piesārņojuma palielināšanu. </w:t>
            </w:r>
          </w:p>
          <w:p w14:paraId="46B3E0CD"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xml:space="preserve">Tomēr ņemot vērā apstākļus, ka </w:t>
            </w:r>
            <w:proofErr w:type="spellStart"/>
            <w:r w:rsidRPr="00152562">
              <w:rPr>
                <w:rFonts w:eastAsia="Times New Roman"/>
                <w:color w:val="000000" w:themeColor="text1"/>
                <w:sz w:val="20"/>
                <w:szCs w:val="20"/>
              </w:rPr>
              <w:t>infocentru</w:t>
            </w:r>
            <w:proofErr w:type="spellEnd"/>
            <w:r w:rsidRPr="00152562">
              <w:rPr>
                <w:rFonts w:eastAsia="Times New Roman"/>
                <w:color w:val="000000" w:themeColor="text1"/>
                <w:sz w:val="20"/>
                <w:szCs w:val="20"/>
              </w:rPr>
              <w:t xml:space="preserve"> izveidei un esošo ēku infrastruktūras uzlabošanas pasākumu nolūkos varētu būt nepieciešama ēkās esošo apkures sistēmu nomaiņa un/vai renovācija, ēku energoefektivitātes uzlabošana vai citi infrastruktūras uzlabošanas pasākumi, tad šādu darbu plānošanā un īstenošanā tiks ņemti vērā piesārņojuma novēršanas nosacījumi atbilstoši spēkā esošajam normatīvajam ietvaram par emisiju samazināšanu gaisā, izplūdēm ūdens objektos vai zemē, kā arī:</w:t>
            </w:r>
          </w:p>
          <w:p w14:paraId="7DC40617"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ēku infrastruktūras uzlabošanas un renovācijas vai pārbūves laikā nepieciešamības gadījumā jāievēro normatīvie akti, kas reglamentē azbestu saturošus izstrādājumu apstrādi, transportēšanu, azbesta izmantošanu darba vidē un azbesta atkritumu tālākā apsaimniekošanā;</w:t>
            </w:r>
          </w:p>
          <w:p w14:paraId="642A9697"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xml:space="preserve">• jāņem vērā prasības ēku energoefektivitātes minimālajam pieļaujamajam līmenim, energoefektivitātes novērtējumam apkurei atjaunošanām un pārbūvēm no 2021. gada;  </w:t>
            </w:r>
          </w:p>
          <w:p w14:paraId="50E010F8"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xml:space="preserve">• apkures sistēmu nomaiņas un/vai renovācijas pasākumi jāveic  ievērojot Gaisa piesārņojuma samazināšanas rīcības plānā 2020.–2030. gadam noteikto un jānodrošina tādu sadedzināšanas iekārtu uzstādīšana, kā rezultātā samazinās gaisa piesārņojums, lai mazinātu </w:t>
            </w:r>
            <w:proofErr w:type="spellStart"/>
            <w:r w:rsidRPr="00152562">
              <w:rPr>
                <w:rFonts w:eastAsia="Times New Roman"/>
                <w:color w:val="000000" w:themeColor="text1"/>
                <w:sz w:val="20"/>
                <w:szCs w:val="20"/>
              </w:rPr>
              <w:t>NOx</w:t>
            </w:r>
            <w:proofErr w:type="spellEnd"/>
            <w:r w:rsidRPr="00152562">
              <w:rPr>
                <w:rFonts w:eastAsia="Times New Roman"/>
                <w:color w:val="000000" w:themeColor="text1"/>
                <w:sz w:val="20"/>
                <w:szCs w:val="20"/>
              </w:rPr>
              <w:t>, NMGOS un PM2,5 emisijas;</w:t>
            </w:r>
          </w:p>
          <w:p w14:paraId="3EF7EC6F"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apkures vajadzībām pieļaujama atjaunojamo energoresursu izmantošana lokāli ēkās, kas nerada emisijas (saules kolektori vai paneļi uz ēkām), vai augstas efektivitātes biomasas sadedzināšanas iekārtu uzstādīšana, ievērojot Ministru kabineta 2021. gada 7. janvāra noteikumos Nr. 17 "Noteikumi par gaisa piesārņojuma ierobežošanu no sadedzināšanas iekārtām" noteiktās prasības;</w:t>
            </w:r>
          </w:p>
          <w:p w14:paraId="48363F35" w14:textId="77777777" w:rsidR="001B22CF" w:rsidRPr="00152562" w:rsidRDefault="001B22CF" w:rsidP="00BA1122">
            <w:pPr>
              <w:spacing w:line="240" w:lineRule="auto"/>
              <w:jc w:val="both"/>
              <w:rPr>
                <w:rFonts w:eastAsia="Times New Roman"/>
                <w:color w:val="000000" w:themeColor="text1"/>
                <w:sz w:val="20"/>
                <w:szCs w:val="20"/>
              </w:rPr>
            </w:pPr>
            <w:r w:rsidRPr="00152562">
              <w:rPr>
                <w:rFonts w:eastAsia="Times New Roman"/>
                <w:color w:val="000000" w:themeColor="text1"/>
                <w:sz w:val="20"/>
                <w:szCs w:val="20"/>
              </w:rPr>
              <w:t>• šo darbu veikšanā jānodrošina pasākumi trokšņa, putekļu un piesārņotāju emisiju samazināšanai.</w:t>
            </w:r>
          </w:p>
          <w:p w14:paraId="6423A8C5" w14:textId="77777777" w:rsidR="001B22CF" w:rsidRPr="00152562" w:rsidRDefault="001B22CF" w:rsidP="00BA1122">
            <w:pPr>
              <w:spacing w:line="240" w:lineRule="auto"/>
              <w:jc w:val="both"/>
              <w:rPr>
                <w:rFonts w:eastAsia="Times New Roman"/>
                <w:color w:val="000000" w:themeColor="text1"/>
                <w:sz w:val="20"/>
                <w:szCs w:val="20"/>
              </w:rPr>
            </w:pPr>
            <w:r>
              <w:rPr>
                <w:rFonts w:eastAsia="Times New Roman"/>
                <w:color w:val="000000" w:themeColor="text1"/>
                <w:sz w:val="20"/>
                <w:szCs w:val="20"/>
              </w:rPr>
              <w:t>Iepriekš minēto darbību īstenošanai izvērtējams, vai piemērot projektu iesniegumu vērtēšanas kritēriju.</w:t>
            </w:r>
          </w:p>
          <w:p w14:paraId="470E8993" w14:textId="77777777" w:rsidR="001B22CF" w:rsidRDefault="001B22CF" w:rsidP="00BA1122">
            <w:pPr>
              <w:spacing w:line="240" w:lineRule="auto"/>
              <w:jc w:val="both"/>
              <w:rPr>
                <w:rFonts w:eastAsia="Calibri"/>
              </w:rPr>
            </w:pPr>
            <w:r w:rsidRPr="00152562">
              <w:rPr>
                <w:rFonts w:eastAsia="Times New Roman"/>
                <w:color w:val="000000" w:themeColor="text1"/>
                <w:sz w:val="20"/>
                <w:szCs w:val="20"/>
              </w:rPr>
              <w:t>Vides izglītības pasākumam paredzama netieša pozitīva ilgtermiņa ietekme uz šo vides mērķi, jo izglītības pasākumi veicinās uzvedības maiņu un piesārņojuma samazināšanu, ko noteiks pasākumu tematiskais saturs - vides izglītības programmās ir iekļaujamas tēmas saistībā ar esoša vai potenciāla piesārņojuma apdraudējumu un tā kontroles nepieciešamību gaisā, ūdenī vai zemē, lai veidotu sabiedrības izpratni par vidi.</w:t>
            </w:r>
            <w:r>
              <w:rPr>
                <w:rFonts w:eastAsia="Times New Roman"/>
                <w:color w:val="000000" w:themeColor="text1"/>
                <w:sz w:val="20"/>
                <w:szCs w:val="20"/>
              </w:rPr>
              <w:t xml:space="preserve"> Prasība īstenojamā, nosakot attiecīgas atbalstāmās darbības.</w:t>
            </w:r>
          </w:p>
        </w:tc>
      </w:tr>
      <w:tr w:rsidR="001B22CF" w14:paraId="1E3A2FC4" w14:textId="77777777" w:rsidTr="00BA112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E8023AC" w14:textId="77777777" w:rsidR="001B22CF" w:rsidRDefault="001B22CF" w:rsidP="00BA1122">
            <w:pPr>
              <w:spacing w:line="240" w:lineRule="auto"/>
              <w:jc w:val="both"/>
              <w:rPr>
                <w:rFonts w:eastAsia="Times New Roman"/>
                <w:sz w:val="20"/>
                <w:szCs w:val="20"/>
                <w:lang w:eastAsia="lv-LV"/>
              </w:rPr>
            </w:pPr>
            <w:r w:rsidRPr="12D03D3F">
              <w:rPr>
                <w:rFonts w:eastAsia="Times New Roman"/>
                <w:b/>
                <w:bCs/>
                <w:sz w:val="20"/>
                <w:szCs w:val="20"/>
                <w:lang w:eastAsia="lv-LV"/>
              </w:rPr>
              <w:t>Bioloģiskās daudzveidības un ekosistēmu aizsardzība un atjaunošana.</w:t>
            </w:r>
            <w:r w:rsidRPr="12D03D3F">
              <w:rPr>
                <w:rFonts w:eastAsia="Times New Roman"/>
                <w:sz w:val="20"/>
                <w:szCs w:val="20"/>
                <w:lang w:eastAsia="lv-LV"/>
              </w:rPr>
              <w:t xml:space="preserve"> </w:t>
            </w:r>
          </w:p>
          <w:p w14:paraId="74E55D17" w14:textId="77777777" w:rsidR="001B22CF" w:rsidRDefault="001B22CF" w:rsidP="00BA1122">
            <w:pPr>
              <w:spacing w:line="240" w:lineRule="auto"/>
              <w:jc w:val="both"/>
              <w:rPr>
                <w:sz w:val="20"/>
                <w:szCs w:val="20"/>
              </w:rPr>
            </w:pPr>
            <w:r w:rsidRPr="12D03D3F">
              <w:rPr>
                <w:rFonts w:eastAsia="Times New Roman"/>
                <w:sz w:val="20"/>
                <w:szCs w:val="20"/>
                <w:lang w:eastAsia="lv-LV"/>
              </w:rPr>
              <w:t>Vai paredzams, ka pasākums:</w:t>
            </w:r>
            <w:r>
              <w:br/>
            </w:r>
            <w:r w:rsidRPr="12D03D3F">
              <w:rPr>
                <w:rFonts w:eastAsia="Times New Roman"/>
                <w:sz w:val="20"/>
                <w:szCs w:val="20"/>
                <w:lang w:eastAsia="lv-LV"/>
              </w:rP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E3132DE" w14:textId="77777777" w:rsidR="001B22CF"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793DB2" w14:textId="77777777" w:rsidR="001B22CF" w:rsidRDefault="001B22CF" w:rsidP="00BA1122">
            <w:pPr>
              <w:spacing w:line="240" w:lineRule="auto"/>
            </w:pPr>
            <w:r w:rsidRPr="7EB5277C">
              <w:rPr>
                <w:rFonts w:eastAsia="Times New Roman"/>
                <w:color w:val="000000" w:themeColor="text1"/>
                <w:sz w:val="20"/>
                <w:szCs w:val="20"/>
              </w:rPr>
              <w:t>Skat</w:t>
            </w:r>
            <w:r>
              <w:rPr>
                <w:rFonts w:eastAsia="Times New Roman"/>
                <w:color w:val="000000" w:themeColor="text1"/>
                <w:sz w:val="20"/>
                <w:szCs w:val="20"/>
              </w:rPr>
              <w:t>īt novērtējuma</w:t>
            </w:r>
            <w:r w:rsidRPr="7EB5277C">
              <w:rPr>
                <w:rFonts w:eastAsia="Times New Roman"/>
                <w:color w:val="000000" w:themeColor="text1"/>
                <w:sz w:val="20"/>
                <w:szCs w:val="20"/>
              </w:rPr>
              <w:t xml:space="preserve"> 1.daļu </w:t>
            </w:r>
            <w:r w:rsidRPr="7EB5277C">
              <w:rPr>
                <w:rFonts w:eastAsia="Times New Roman"/>
                <w:sz w:val="20"/>
                <w:szCs w:val="20"/>
              </w:rPr>
              <w:t xml:space="preserve"> </w:t>
            </w:r>
          </w:p>
          <w:p w14:paraId="2640C7B5" w14:textId="77777777" w:rsidR="001B22CF" w:rsidRDefault="001B22CF" w:rsidP="00BA1122">
            <w:pPr>
              <w:spacing w:line="240" w:lineRule="auto"/>
              <w:rPr>
                <w:rFonts w:eastAsia="Calibri"/>
                <w:lang w:eastAsia="lv-LV"/>
              </w:rPr>
            </w:pPr>
          </w:p>
        </w:tc>
      </w:tr>
    </w:tbl>
    <w:p w14:paraId="394730D8" w14:textId="77777777" w:rsidR="001B22CF" w:rsidRDefault="001B22CF" w:rsidP="001B22CF">
      <w:pPr>
        <w:spacing w:line="240" w:lineRule="auto"/>
        <w:jc w:val="center"/>
        <w:rPr>
          <w:rFonts w:eastAsia="Calibri"/>
          <w:b/>
        </w:rPr>
      </w:pPr>
    </w:p>
    <w:p w14:paraId="7B29A29C" w14:textId="77777777" w:rsidR="001B22CF" w:rsidRDefault="001B22CF" w:rsidP="001B22CF">
      <w:pPr>
        <w:spacing w:line="240" w:lineRule="auto"/>
        <w:rPr>
          <w:rFonts w:eastAsia="Times New Roman"/>
          <w:b/>
          <w:sz w:val="20"/>
          <w:szCs w:val="20"/>
        </w:rPr>
      </w:pPr>
    </w:p>
    <w:p w14:paraId="07503A34" w14:textId="77777777" w:rsidR="001B22CF" w:rsidRPr="000E4A35" w:rsidRDefault="001B22CF" w:rsidP="001B22CF">
      <w:pPr>
        <w:spacing w:line="240" w:lineRule="auto"/>
        <w:jc w:val="center"/>
        <w:rPr>
          <w:rFonts w:eastAsia="Times New Roman"/>
          <w:b/>
          <w:bCs/>
          <w:sz w:val="20"/>
          <w:szCs w:val="20"/>
          <w:lang w:eastAsia="lv-LV"/>
        </w:rPr>
      </w:pPr>
      <w:r w:rsidRPr="000E4A35">
        <w:rPr>
          <w:rStyle w:val="normaltextrun"/>
          <w:rFonts w:eastAsia="Times New Roman"/>
          <w:b/>
          <w:bCs/>
          <w:sz w:val="20"/>
          <w:szCs w:val="20"/>
          <w:lang w:eastAsia="lv-LV"/>
        </w:rPr>
        <w:t>2.2.3.3. pasākums “Pasākumi bioloģiskās daudzveidības veicināšanai un saglabāšanai” (VARAM)</w:t>
      </w:r>
      <w:r w:rsidRPr="000E4A35">
        <w:rPr>
          <w:rStyle w:val="eop"/>
          <w:rFonts w:ascii="Calibri" w:hAnsi="Calibri" w:cs="Calibri"/>
        </w:rPr>
        <w:t> </w:t>
      </w:r>
    </w:p>
    <w:p w14:paraId="2BD5965D" w14:textId="77777777" w:rsidR="001B22CF" w:rsidRDefault="001B22CF" w:rsidP="001B22CF">
      <w:pPr>
        <w:spacing w:line="240" w:lineRule="auto"/>
        <w:rPr>
          <w:rFonts w:eastAsia="Times New Roman"/>
          <w:b/>
          <w:sz w:val="20"/>
          <w:szCs w:val="20"/>
        </w:rPr>
      </w:pPr>
    </w:p>
    <w:p w14:paraId="3BF62D7A" w14:textId="77777777" w:rsidR="001B22CF" w:rsidRDefault="001B22CF" w:rsidP="001B22CF">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1B22CF" w:rsidRPr="003062B1" w14:paraId="584F6DBA" w14:textId="77777777" w:rsidTr="00BA112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6E3B63EE" w14:textId="77777777" w:rsidR="001B22CF" w:rsidRPr="003062B1" w:rsidRDefault="001B22CF" w:rsidP="00BA1122">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7758DA8"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3C84AF5"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5F08C9E"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1B22CF" w:rsidRPr="003062B1" w14:paraId="6264A145" w14:textId="77777777" w:rsidTr="00BA112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A315AB9" w14:textId="77777777" w:rsidR="001B22CF" w:rsidRPr="003062B1" w:rsidRDefault="001B22CF" w:rsidP="00BA112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2726976"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44B042"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82A8608" w14:textId="77777777" w:rsidR="001B22CF" w:rsidRPr="003062B1" w:rsidRDefault="001B22CF" w:rsidP="00BA1122">
            <w:pPr>
              <w:spacing w:line="240" w:lineRule="auto"/>
              <w:rPr>
                <w:rFonts w:eastAsiaTheme="minorEastAsia"/>
                <w:sz w:val="20"/>
                <w:szCs w:val="20"/>
              </w:rPr>
            </w:pPr>
            <w:r>
              <w:rPr>
                <w:rFonts w:eastAsiaTheme="minorEastAsia"/>
                <w:sz w:val="20"/>
                <w:szCs w:val="20"/>
              </w:rPr>
              <w:t>Skatīt novērtējuma 2.daļu</w:t>
            </w:r>
          </w:p>
        </w:tc>
      </w:tr>
      <w:tr w:rsidR="001B22CF" w:rsidRPr="003062B1" w14:paraId="32C23FB7" w14:textId="77777777" w:rsidTr="00BA112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98BAF07" w14:textId="77777777" w:rsidR="001B22CF" w:rsidRPr="003062B1" w:rsidRDefault="001B22CF" w:rsidP="00BA1122">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EC68D04"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21C9463"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75942C" w14:textId="77777777" w:rsidR="001B22CF" w:rsidRPr="003062B1" w:rsidRDefault="001B22CF" w:rsidP="00BA1122">
            <w:pPr>
              <w:spacing w:line="240" w:lineRule="auto"/>
              <w:jc w:val="both"/>
              <w:rPr>
                <w:rFonts w:eastAsia="Times New Roman"/>
                <w:sz w:val="20"/>
                <w:szCs w:val="20"/>
                <w:lang w:eastAsia="lv-LV"/>
              </w:rPr>
            </w:pPr>
            <w:r>
              <w:rPr>
                <w:rFonts w:eastAsiaTheme="minorEastAsia"/>
                <w:sz w:val="20"/>
                <w:szCs w:val="20"/>
              </w:rPr>
              <w:t>Skatīt novērtējuma 2.daļu</w:t>
            </w:r>
          </w:p>
        </w:tc>
      </w:tr>
      <w:tr w:rsidR="001B22CF" w:rsidRPr="003062B1" w14:paraId="77D33CFE" w14:textId="77777777" w:rsidTr="00BA112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1132040"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C9301C"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477B7E"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B5931AC" w14:textId="77777777" w:rsidR="001B22CF" w:rsidRPr="003062B1" w:rsidRDefault="001B22CF" w:rsidP="00BA1122">
            <w:pPr>
              <w:spacing w:line="240" w:lineRule="auto"/>
              <w:jc w:val="both"/>
              <w:rPr>
                <w:sz w:val="20"/>
                <w:szCs w:val="20"/>
              </w:rPr>
            </w:pPr>
            <w:r>
              <w:rPr>
                <w:rFonts w:eastAsiaTheme="minorEastAsia"/>
                <w:sz w:val="20"/>
                <w:szCs w:val="20"/>
              </w:rPr>
              <w:t>Skatīt novērtējuma 2.daļu</w:t>
            </w:r>
          </w:p>
        </w:tc>
      </w:tr>
      <w:tr w:rsidR="001B22CF" w:rsidRPr="003062B1" w14:paraId="1DD523C6" w14:textId="77777777" w:rsidTr="00BA112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D7E53B"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81FAFF"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86FE80"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DE43A0" w14:textId="77777777" w:rsidR="001B22CF" w:rsidRPr="003062B1" w:rsidRDefault="001B22CF" w:rsidP="00BA1122">
            <w:pPr>
              <w:spacing w:line="240" w:lineRule="auto"/>
              <w:jc w:val="both"/>
              <w:rPr>
                <w:rFonts w:eastAsia="Times New Roman"/>
                <w:sz w:val="20"/>
                <w:szCs w:val="20"/>
                <w:lang w:eastAsia="lv-LV"/>
              </w:rPr>
            </w:pPr>
            <w:r>
              <w:rPr>
                <w:rFonts w:eastAsiaTheme="minorEastAsia"/>
                <w:sz w:val="20"/>
                <w:szCs w:val="20"/>
              </w:rPr>
              <w:t>Skatīt novērtējuma 2.daļu</w:t>
            </w:r>
          </w:p>
        </w:tc>
      </w:tr>
      <w:tr w:rsidR="001B22CF" w:rsidRPr="003062B1" w14:paraId="4BCB08A7" w14:textId="77777777" w:rsidTr="00BA112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CA23D2"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9CCEE4E"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DEF6F6"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5B4FFED" w14:textId="77777777" w:rsidR="001B22CF" w:rsidRPr="003062B1" w:rsidRDefault="001B22CF" w:rsidP="00BA1122">
            <w:pPr>
              <w:spacing w:line="240" w:lineRule="auto"/>
              <w:jc w:val="both"/>
              <w:rPr>
                <w:rFonts w:eastAsia="Times New Roman"/>
                <w:sz w:val="20"/>
                <w:szCs w:val="20"/>
                <w:highlight w:val="yellow"/>
                <w:lang w:eastAsia="lv-LV"/>
              </w:rPr>
            </w:pPr>
            <w:r>
              <w:rPr>
                <w:rFonts w:eastAsiaTheme="minorEastAsia"/>
                <w:sz w:val="20"/>
                <w:szCs w:val="20"/>
              </w:rPr>
              <w:t>Skatīt novērtējuma 2.daļu</w:t>
            </w:r>
          </w:p>
        </w:tc>
      </w:tr>
      <w:tr w:rsidR="001B22CF" w:rsidRPr="003062B1" w14:paraId="33B8D9A2" w14:textId="77777777" w:rsidTr="00BA112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717DB8A"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94E140C" w14:textId="77777777" w:rsidR="001B22CF" w:rsidRPr="003062B1" w:rsidRDefault="001B22CF" w:rsidP="00BA112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64052C"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F2749B7" w14:textId="77777777" w:rsidR="001B22CF" w:rsidRDefault="001B22CF" w:rsidP="00BA1122">
            <w:pPr>
              <w:spacing w:line="240" w:lineRule="auto"/>
              <w:jc w:val="both"/>
              <w:rPr>
                <w:rStyle w:val="eop"/>
                <w:color w:val="000000"/>
                <w:sz w:val="20"/>
                <w:szCs w:val="20"/>
                <w:shd w:val="clear" w:color="auto" w:fill="FFFFFF"/>
              </w:rPr>
            </w:pPr>
            <w:r w:rsidRPr="001A2391">
              <w:rPr>
                <w:rFonts w:eastAsia="Times New Roman"/>
                <w:sz w:val="20"/>
                <w:szCs w:val="20"/>
              </w:rPr>
              <w:t>Pasākums</w:t>
            </w:r>
            <w:r>
              <w:rPr>
                <w:rFonts w:eastAsia="Times New Roman"/>
                <w:sz w:val="20"/>
                <w:szCs w:val="20"/>
              </w:rPr>
              <w:t xml:space="preserve"> </w:t>
            </w:r>
            <w:r w:rsidRPr="001A2391">
              <w:rPr>
                <w:rFonts w:eastAsia="Times New Roman"/>
                <w:sz w:val="20"/>
                <w:szCs w:val="20"/>
              </w:rPr>
              <w:t>ir identificēts ar 100%</w:t>
            </w:r>
            <w:r>
              <w:rPr>
                <w:rFonts w:eastAsia="Times New Roman"/>
                <w:sz w:val="20"/>
                <w:szCs w:val="20"/>
              </w:rPr>
              <w:t xml:space="preserve"> </w:t>
            </w:r>
            <w:r w:rsidRPr="001A2391">
              <w:rPr>
                <w:rFonts w:eastAsia="Times New Roman"/>
                <w:sz w:val="20"/>
                <w:szCs w:val="20"/>
              </w:rPr>
              <w:t>atbalsta koeficientu </w:t>
            </w:r>
            <w:r>
              <w:rPr>
                <w:rFonts w:eastAsia="Times New Roman"/>
                <w:sz w:val="20"/>
                <w:szCs w:val="20"/>
              </w:rPr>
              <w:t>vides</w:t>
            </w:r>
            <w:r w:rsidRPr="001A2391">
              <w:rPr>
                <w:rFonts w:eastAsia="Times New Roman"/>
                <w:sz w:val="20"/>
                <w:szCs w:val="20"/>
              </w:rPr>
              <w:t xml:space="preserve"> mērķim (intervences kodi </w:t>
            </w:r>
            <w:r>
              <w:rPr>
                <w:rFonts w:eastAsia="Times New Roman"/>
                <w:sz w:val="20"/>
                <w:szCs w:val="20"/>
              </w:rPr>
              <w:t>78 un 79</w:t>
            </w:r>
            <w:r w:rsidRPr="001A2391">
              <w:rPr>
                <w:rFonts w:eastAsia="Times New Roman"/>
                <w:sz w:val="20"/>
                <w:szCs w:val="20"/>
              </w:rPr>
              <w:t>)</w:t>
            </w:r>
            <w:r>
              <w:rPr>
                <w:rStyle w:val="eop"/>
                <w:color w:val="000000"/>
                <w:sz w:val="20"/>
                <w:szCs w:val="20"/>
                <w:shd w:val="clear" w:color="auto" w:fill="FFFFFF"/>
              </w:rPr>
              <w:t xml:space="preserve"> – tie ir pasākumi </w:t>
            </w:r>
            <w:proofErr w:type="spellStart"/>
            <w:r w:rsidRPr="00231E17">
              <w:rPr>
                <w:rStyle w:val="eop"/>
                <w:i/>
                <w:iCs/>
                <w:color w:val="000000"/>
                <w:sz w:val="20"/>
                <w:szCs w:val="20"/>
                <w:shd w:val="clear" w:color="auto" w:fill="FFFFFF"/>
              </w:rPr>
              <w:t>Natura</w:t>
            </w:r>
            <w:proofErr w:type="spellEnd"/>
            <w:r w:rsidRPr="00231E17">
              <w:rPr>
                <w:rStyle w:val="eop"/>
                <w:i/>
                <w:iCs/>
                <w:color w:val="000000"/>
                <w:sz w:val="20"/>
                <w:szCs w:val="20"/>
                <w:shd w:val="clear" w:color="auto" w:fill="FFFFFF"/>
              </w:rPr>
              <w:t xml:space="preserve"> 2000</w:t>
            </w:r>
            <w:r>
              <w:rPr>
                <w:rStyle w:val="eop"/>
                <w:color w:val="000000"/>
                <w:sz w:val="20"/>
                <w:szCs w:val="20"/>
                <w:shd w:val="clear" w:color="auto" w:fill="FFFFFF"/>
              </w:rPr>
              <w:t xml:space="preserve"> teritoriju aizsardzībai, atjaunošanai un ilgtspējīgai izmantošanai, kā arī dabas un bioloģiskās daudzveidības aizsardzībai. Paredzēts īstenot šādas darbības: d</w:t>
            </w:r>
            <w:r w:rsidRPr="00231E17">
              <w:rPr>
                <w:rStyle w:val="eop"/>
                <w:sz w:val="20"/>
                <w:szCs w:val="20"/>
                <w:shd w:val="clear" w:color="auto" w:fill="FFFFFF"/>
              </w:rPr>
              <w:t xml:space="preserve">abas un sugu aizsardzības plānu izstrāde </w:t>
            </w:r>
            <w:proofErr w:type="spellStart"/>
            <w:r w:rsidRPr="00231E17">
              <w:rPr>
                <w:rStyle w:val="eop"/>
                <w:i/>
                <w:iCs/>
                <w:sz w:val="20"/>
                <w:szCs w:val="20"/>
                <w:shd w:val="clear" w:color="auto" w:fill="FFFFFF"/>
              </w:rPr>
              <w:t>Natura</w:t>
            </w:r>
            <w:proofErr w:type="spellEnd"/>
            <w:r w:rsidRPr="00231E17">
              <w:rPr>
                <w:rStyle w:val="eop"/>
                <w:i/>
                <w:iCs/>
                <w:sz w:val="20"/>
                <w:szCs w:val="20"/>
                <w:shd w:val="clear" w:color="auto" w:fill="FFFFFF"/>
              </w:rPr>
              <w:t xml:space="preserve"> 2000</w:t>
            </w:r>
            <w:r w:rsidRPr="00231E17">
              <w:rPr>
                <w:rStyle w:val="eop"/>
                <w:sz w:val="20"/>
                <w:szCs w:val="20"/>
                <w:shd w:val="clear" w:color="auto" w:fill="FFFFFF"/>
              </w:rPr>
              <w:t xml:space="preserve"> teritorijās, dabas datu ieguve un pārvaldības sistēmas uzlabošana.</w:t>
            </w:r>
            <w:r>
              <w:rPr>
                <w:rStyle w:val="eop"/>
                <w:sz w:val="20"/>
                <w:szCs w:val="20"/>
                <w:shd w:val="clear" w:color="auto" w:fill="FFFFFF"/>
              </w:rPr>
              <w:t xml:space="preserve"> Tāpat plānota ī</w:t>
            </w:r>
            <w:r w:rsidRPr="00231E17">
              <w:rPr>
                <w:rStyle w:val="eop"/>
                <w:sz w:val="20"/>
                <w:szCs w:val="20"/>
                <w:shd w:val="clear" w:color="auto" w:fill="FFFFFF"/>
              </w:rPr>
              <w:t xml:space="preserve">paši aizsargājamo dabas teritoriju aizsardzības un apsaimniekošanas pasākumu īstenošana </w:t>
            </w:r>
            <w:proofErr w:type="spellStart"/>
            <w:r w:rsidRPr="00231E17">
              <w:rPr>
                <w:rStyle w:val="eop"/>
                <w:i/>
                <w:iCs/>
                <w:sz w:val="20"/>
                <w:szCs w:val="20"/>
                <w:shd w:val="clear" w:color="auto" w:fill="FFFFFF"/>
              </w:rPr>
              <w:t>Natura</w:t>
            </w:r>
            <w:proofErr w:type="spellEnd"/>
            <w:r w:rsidRPr="00231E17">
              <w:rPr>
                <w:rStyle w:val="eop"/>
                <w:i/>
                <w:iCs/>
                <w:sz w:val="20"/>
                <w:szCs w:val="20"/>
                <w:shd w:val="clear" w:color="auto" w:fill="FFFFFF"/>
              </w:rPr>
              <w:t xml:space="preserve"> 2000</w:t>
            </w:r>
            <w:r w:rsidRPr="00231E17">
              <w:rPr>
                <w:rStyle w:val="eop"/>
                <w:sz w:val="20"/>
                <w:szCs w:val="20"/>
                <w:shd w:val="clear" w:color="auto" w:fill="FFFFFF"/>
              </w:rPr>
              <w:t xml:space="preserve"> teritorijās, iekļaujot dzīvotņu atjaunošanu un infrastruktūras izveidi antropogēnās slodzes mazināšanai, sugu aizsardzības plānu ieviešana</w:t>
            </w:r>
            <w:r>
              <w:rPr>
                <w:rStyle w:val="eop"/>
                <w:sz w:val="20"/>
                <w:szCs w:val="20"/>
                <w:shd w:val="clear" w:color="auto" w:fill="FFFFFF"/>
              </w:rPr>
              <w:t>.</w:t>
            </w:r>
          </w:p>
          <w:p w14:paraId="5143DE6D" w14:textId="77777777" w:rsidR="001B22CF" w:rsidRPr="00685820" w:rsidRDefault="001B22CF" w:rsidP="00BA1122">
            <w:pPr>
              <w:spacing w:after="60" w:line="240" w:lineRule="auto"/>
              <w:jc w:val="both"/>
              <w:rPr>
                <w:color w:val="000000"/>
                <w:sz w:val="20"/>
                <w:szCs w:val="20"/>
                <w:shd w:val="clear" w:color="auto" w:fill="FFFFFF"/>
              </w:rPr>
            </w:pPr>
            <w:r w:rsidRPr="0011095D">
              <w:rPr>
                <w:rStyle w:val="eop"/>
                <w:color w:val="000000"/>
                <w:sz w:val="20"/>
                <w:szCs w:val="20"/>
                <w:shd w:val="clear" w:color="auto" w:fill="FFFFFF"/>
              </w:rPr>
              <w:t xml:space="preserve">Saskaņā ar </w:t>
            </w:r>
            <w:proofErr w:type="spellStart"/>
            <w:r w:rsidRPr="0011095D">
              <w:rPr>
                <w:rStyle w:val="eop"/>
                <w:color w:val="000000"/>
                <w:sz w:val="20"/>
                <w:szCs w:val="20"/>
                <w:shd w:val="clear" w:color="auto" w:fill="FFFFFF"/>
              </w:rPr>
              <w:t>Taksonomijas</w:t>
            </w:r>
            <w:proofErr w:type="spellEnd"/>
            <w:r w:rsidRPr="0011095D">
              <w:rPr>
                <w:rStyle w:val="eop"/>
                <w:color w:val="000000"/>
                <w:sz w:val="20"/>
                <w:szCs w:val="20"/>
                <w:shd w:val="clear" w:color="auto" w:fill="FFFFFF"/>
              </w:rPr>
              <w:t xml:space="preserve"> regulas 15.pantu pasākums būtiski sekmē bioloģiskās daudzveidības un ekosistēmu aizsardzības un atjaunošanas mērķi, jo plānotās darbības vērstas uz dabisko dzīvotņu un sugu labvēlīgu aizsardzības statusu, novēršot to stāvokļa pasliktināšanos, kā arī aizsargājot un atjaunojot ekosistēmas</w:t>
            </w:r>
            <w:r>
              <w:rPr>
                <w:rStyle w:val="eop"/>
                <w:color w:val="000000"/>
                <w:sz w:val="20"/>
                <w:szCs w:val="20"/>
                <w:shd w:val="clear" w:color="auto" w:fill="FFFFFF"/>
              </w:rPr>
              <w:t xml:space="preserve">. </w:t>
            </w:r>
            <w:r w:rsidRPr="0011095D">
              <w:rPr>
                <w:rStyle w:val="eop"/>
                <w:sz w:val="20"/>
                <w:szCs w:val="20"/>
              </w:rPr>
              <w:t>Tādējādi kopumā darbības uzskatāmas par atbilstīgu principam “Nenodarīt būtisku kaitējumu” šim mērķim.</w:t>
            </w:r>
          </w:p>
        </w:tc>
      </w:tr>
    </w:tbl>
    <w:p w14:paraId="5581F41E" w14:textId="77777777" w:rsidR="001B22CF" w:rsidRDefault="001B22CF" w:rsidP="001B22CF">
      <w:pPr>
        <w:spacing w:line="240" w:lineRule="auto"/>
        <w:rPr>
          <w:rFonts w:eastAsia="Times New Roman"/>
          <w:b/>
          <w:sz w:val="20"/>
          <w:szCs w:val="20"/>
        </w:rPr>
      </w:pPr>
    </w:p>
    <w:p w14:paraId="757EFBAF" w14:textId="77777777" w:rsidR="001B22CF" w:rsidRDefault="001B22CF" w:rsidP="001B22CF">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1B22CF" w:rsidRPr="003062B1" w14:paraId="7604E8D4" w14:textId="77777777" w:rsidTr="00BA112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38A7225"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149BBCD"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4B67074"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1B22CF" w:rsidRPr="003062B1" w14:paraId="7C09D1C4" w14:textId="77777777" w:rsidTr="00BA1122">
        <w:trPr>
          <w:trHeight w:val="90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3565134A" w14:textId="77777777" w:rsidR="001B22CF" w:rsidRDefault="001B22CF" w:rsidP="00BA1122">
            <w:pPr>
              <w:pStyle w:val="paragraph"/>
              <w:spacing w:before="0" w:beforeAutospacing="0" w:after="0" w:afterAutospacing="0"/>
              <w:jc w:val="both"/>
              <w:textAlignment w:val="baseline"/>
              <w:rPr>
                <w:sz w:val="20"/>
                <w:szCs w:val="20"/>
              </w:rPr>
            </w:pPr>
            <w:r w:rsidRPr="00A50D29">
              <w:rPr>
                <w:b/>
                <w:bCs/>
                <w:sz w:val="20"/>
                <w:szCs w:val="20"/>
              </w:rPr>
              <w:t>Klimata pārmaiņu mazināšana. </w:t>
            </w:r>
            <w:r w:rsidRPr="00A50D29">
              <w:rPr>
                <w:sz w:val="20"/>
                <w:szCs w:val="20"/>
              </w:rPr>
              <w:t>Vai paredzams, ka pasākums radīs ievērojamas SEG emisijas? </w:t>
            </w:r>
          </w:p>
          <w:p w14:paraId="01A1C48B" w14:textId="77777777" w:rsidR="001B22CF" w:rsidRPr="003062B1" w:rsidRDefault="001B22CF" w:rsidP="00BA1122">
            <w:pPr>
              <w:spacing w:line="240" w:lineRule="auto"/>
              <w:jc w:val="both"/>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5FDC6FD"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C79E1E" w14:textId="77777777" w:rsidR="001B22CF" w:rsidRPr="003062B1" w:rsidRDefault="001B22CF" w:rsidP="00BA1122">
            <w:pPr>
              <w:pStyle w:val="paragraph"/>
              <w:spacing w:before="0" w:beforeAutospacing="0" w:after="0" w:afterAutospacing="0"/>
              <w:jc w:val="both"/>
              <w:textAlignment w:val="baseline"/>
              <w:rPr>
                <w:sz w:val="20"/>
                <w:szCs w:val="20"/>
              </w:rPr>
            </w:pPr>
            <w:r>
              <w:rPr>
                <w:sz w:val="20"/>
                <w:szCs w:val="20"/>
              </w:rPr>
              <w:t xml:space="preserve">Pasākums nerada ievērojamas SEG emisijas. Pasākumā iekļauto darbību būtība ir veidot tādu dabas aizsardzības infrastruktūru, kas vienlaikus samazina antropogēno slodzi un uzlabo bioloģiskās daudzveidības stāvokli. Tas panākams gan ar dokumentārām, gan praktiskām darbībām, izstrādājot dabas un sugu aizsardzības plānus, kā arī izveidojot infrastruktūru un īstenojot dzīvotņu atjaunošanas pasākumus. Tādējādi var uzskatīt, ka pasākums ilgtermiņā var pozitīvi ietekmēt sabiedrību, samazinot klimata pārmaiņu ietekmi, ņemot vērā dabas aizsardzības </w:t>
            </w:r>
            <w:proofErr w:type="spellStart"/>
            <w:r>
              <w:rPr>
                <w:sz w:val="20"/>
                <w:szCs w:val="20"/>
              </w:rPr>
              <w:t>integratīvo</w:t>
            </w:r>
            <w:proofErr w:type="spellEnd"/>
            <w:r>
              <w:rPr>
                <w:sz w:val="20"/>
                <w:szCs w:val="20"/>
              </w:rPr>
              <w:t xml:space="preserve"> raksturu un ietekmi uz sabiedrības rīcību, liekot izvēlēties vietējo dabas tūrismu kā noteicošo atpūtas veidu.</w:t>
            </w:r>
          </w:p>
        </w:tc>
      </w:tr>
      <w:tr w:rsidR="001B22CF" w:rsidRPr="003062B1" w14:paraId="5160B836" w14:textId="77777777" w:rsidTr="00BA112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1FC1497C" w14:textId="77777777" w:rsidR="001B22CF" w:rsidRPr="00A50D29" w:rsidRDefault="001B22CF" w:rsidP="00BA1122">
            <w:pPr>
              <w:spacing w:line="240" w:lineRule="auto"/>
              <w:textAlignment w:val="baseline"/>
              <w:rPr>
                <w:rFonts w:ascii="Segoe UI" w:eastAsia="Times New Roman" w:hAnsi="Segoe UI" w:cs="Segoe UI"/>
                <w:sz w:val="18"/>
                <w:szCs w:val="18"/>
                <w:lang w:eastAsia="lv-LV"/>
              </w:rPr>
            </w:pPr>
            <w:r w:rsidRPr="00A50D29">
              <w:rPr>
                <w:rFonts w:eastAsia="Times New Roman"/>
                <w:b/>
                <w:bCs/>
                <w:sz w:val="20"/>
                <w:szCs w:val="20"/>
                <w:lang w:eastAsia="lv-LV"/>
              </w:rPr>
              <w:t>Pielāgošanās klimata pārmaiņām. </w:t>
            </w:r>
            <w:r w:rsidRPr="00A50D29">
              <w:rPr>
                <w:rFonts w:eastAsia="Times New Roman"/>
                <w:sz w:val="20"/>
                <w:szCs w:val="20"/>
                <w:lang w:eastAsia="lv-LV"/>
              </w:rPr>
              <w:t> </w:t>
            </w:r>
          </w:p>
          <w:p w14:paraId="552CE87F" w14:textId="77777777" w:rsidR="001B22CF" w:rsidRPr="003062B1" w:rsidRDefault="001B22CF" w:rsidP="00BA1122">
            <w:pPr>
              <w:spacing w:line="240" w:lineRule="auto"/>
              <w:jc w:val="both"/>
              <w:rPr>
                <w:sz w:val="20"/>
                <w:szCs w:val="20"/>
              </w:rPr>
            </w:pPr>
            <w:r w:rsidRPr="00A50D29">
              <w:rPr>
                <w:rFonts w:eastAsia="Times New Roman"/>
                <w:sz w:val="20"/>
                <w:szCs w:val="20"/>
                <w:lang w:eastAsia="lv-LV"/>
              </w:rPr>
              <w:t>Vai paredzams, ka pasākums izraisīs pašreizējā klimata un gaidāmā nākotnes klimata negatīvās ietekmes palielināšanos uz pašu pasākumu vai uz cilvēku, dabu vai aktīviem? </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E030CC"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1BCC1B9" w14:textId="77777777" w:rsidR="001B22CF" w:rsidRPr="003062B1" w:rsidRDefault="001B22CF" w:rsidP="00BA1122">
            <w:pPr>
              <w:pStyle w:val="paragraph"/>
              <w:spacing w:before="0" w:beforeAutospacing="0" w:after="0" w:afterAutospacing="0"/>
              <w:jc w:val="both"/>
              <w:textAlignment w:val="baseline"/>
              <w:rPr>
                <w:sz w:val="20"/>
                <w:szCs w:val="20"/>
              </w:rPr>
            </w:pPr>
            <w:r w:rsidRPr="1F9CF807">
              <w:rPr>
                <w:sz w:val="20"/>
                <w:szCs w:val="20"/>
              </w:rPr>
              <w:t>Pasākumi veicinās pielāgošanos klimata pārmaiņām, jo pasākums vērsts uz dabas aizsardzības pasākumu īstenošanu, kas nereti nepieciešama vietās, kur klimata pārmaiņu ietekme vērojami izteikti, piemēram, izbūvējot kāpnes vai laipas kāpu/</w:t>
            </w:r>
            <w:proofErr w:type="spellStart"/>
            <w:r w:rsidRPr="1F9CF807">
              <w:rPr>
                <w:sz w:val="20"/>
                <w:szCs w:val="20"/>
              </w:rPr>
              <w:t>stāvkrastu</w:t>
            </w:r>
            <w:proofErr w:type="spellEnd"/>
            <w:r w:rsidRPr="1F9CF807">
              <w:rPr>
                <w:sz w:val="20"/>
                <w:szCs w:val="20"/>
              </w:rPr>
              <w:t xml:space="preserve"> zonās, kas pakļautas jūras erozijai. Veidojot infrastruktūru, jāvērtē tās izmantošanas iespējas dažādos laikapstākļos</w:t>
            </w:r>
            <w:r>
              <w:rPr>
                <w:sz w:val="20"/>
                <w:szCs w:val="20"/>
              </w:rPr>
              <w:t xml:space="preserve"> – prasība plānojama kā projektu iesniegumu vērtēšanas kritērijs</w:t>
            </w:r>
            <w:r w:rsidRPr="1F9CF807">
              <w:rPr>
                <w:sz w:val="20"/>
                <w:szCs w:val="20"/>
              </w:rPr>
              <w:t xml:space="preserve">. </w:t>
            </w:r>
          </w:p>
        </w:tc>
      </w:tr>
      <w:tr w:rsidR="001B22CF" w:rsidRPr="003062B1" w14:paraId="6041CA8E" w14:textId="77777777" w:rsidTr="00BA112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687DFF0" w14:textId="77777777" w:rsidR="001B22CF"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25A6B861"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FC31F1"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71148FB6"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CDA3CEB" w14:textId="77777777" w:rsidR="001B22CF"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B5FCA55" w14:textId="77777777" w:rsidR="001B22CF" w:rsidRDefault="001B22CF" w:rsidP="00BA1122">
            <w:pPr>
              <w:pStyle w:val="paragraph"/>
              <w:spacing w:before="0" w:beforeAutospacing="0" w:after="0" w:afterAutospacing="0"/>
              <w:jc w:val="both"/>
              <w:textAlignment w:val="baseline"/>
              <w:rPr>
                <w:rStyle w:val="normaltextrun"/>
                <w:sz w:val="20"/>
                <w:szCs w:val="20"/>
              </w:rPr>
            </w:pPr>
            <w:r w:rsidRPr="2D9EA710">
              <w:rPr>
                <w:rStyle w:val="normaltextrun"/>
                <w:sz w:val="20"/>
                <w:szCs w:val="20"/>
              </w:rPr>
              <w:t xml:space="preserve">Pasākuma ir paredzama tieša ietekme uz ūdensobjektiem un jūras ūdeņiem  saistībā ar pasākuma tiešajām un primārajām netiešajam sekām visā tā dzīves ciklā. Pasākuma ietvaros tiks veikta dabas un sugu aizsardzības plānu izstrāde </w:t>
            </w:r>
            <w:proofErr w:type="spellStart"/>
            <w:r w:rsidRPr="2D9EA710">
              <w:rPr>
                <w:rStyle w:val="normaltextrun"/>
                <w:i/>
                <w:iCs/>
                <w:sz w:val="20"/>
                <w:szCs w:val="20"/>
              </w:rPr>
              <w:t>Natura</w:t>
            </w:r>
            <w:proofErr w:type="spellEnd"/>
            <w:r w:rsidRPr="2D9EA710">
              <w:rPr>
                <w:rStyle w:val="normaltextrun"/>
                <w:i/>
                <w:iCs/>
                <w:sz w:val="20"/>
                <w:szCs w:val="20"/>
              </w:rPr>
              <w:t xml:space="preserve"> 2000</w:t>
            </w:r>
            <w:r w:rsidRPr="2D9EA710">
              <w:rPr>
                <w:rStyle w:val="normaltextrun"/>
                <w:sz w:val="20"/>
                <w:szCs w:val="20"/>
              </w:rPr>
              <w:t xml:space="preserve"> teritorijās, dabas datu ieguve un pārvaldības sistēmas uzlabošana. Tiks īstenoti īpaši aizsargājamo dabas teritoriju aizsardzības un apsaimniekošanas pasākumi, iekļaujot dzīvotņu atjaunošanu un infrastruktūras izveidi antropogēnās slodzes mazināšanai, sugu aizsardzības plānu ieviešana, zaļās infrastruktūras elementu izveide ārpus </w:t>
            </w:r>
            <w:proofErr w:type="spellStart"/>
            <w:r w:rsidRPr="2D9EA710">
              <w:rPr>
                <w:rStyle w:val="normaltextrun"/>
                <w:i/>
                <w:iCs/>
                <w:sz w:val="20"/>
                <w:szCs w:val="20"/>
              </w:rPr>
              <w:t>Natura</w:t>
            </w:r>
            <w:proofErr w:type="spellEnd"/>
            <w:r w:rsidRPr="2D9EA710">
              <w:rPr>
                <w:rStyle w:val="normaltextrun"/>
                <w:i/>
                <w:iCs/>
                <w:sz w:val="20"/>
                <w:szCs w:val="20"/>
              </w:rPr>
              <w:t xml:space="preserve"> 2000</w:t>
            </w:r>
            <w:r w:rsidRPr="2D9EA710">
              <w:rPr>
                <w:rStyle w:val="normaltextrun"/>
                <w:sz w:val="20"/>
                <w:szCs w:val="20"/>
              </w:rPr>
              <w:t xml:space="preserve"> teritorijas.</w:t>
            </w:r>
          </w:p>
          <w:p w14:paraId="44E1D2E1" w14:textId="77777777" w:rsidR="001B22CF" w:rsidRDefault="001B22CF" w:rsidP="00BA1122">
            <w:pPr>
              <w:pStyle w:val="paragraph"/>
              <w:spacing w:before="0" w:beforeAutospacing="0" w:after="0" w:afterAutospacing="0"/>
              <w:jc w:val="both"/>
              <w:textAlignment w:val="baseline"/>
              <w:rPr>
                <w:rStyle w:val="normaltextrun"/>
                <w:sz w:val="20"/>
                <w:szCs w:val="20"/>
              </w:rPr>
            </w:pPr>
          </w:p>
          <w:p w14:paraId="2663DDD4" w14:textId="77777777" w:rsidR="001B22CF" w:rsidRDefault="001B22CF" w:rsidP="00BA1122">
            <w:pPr>
              <w:pStyle w:val="paragraph"/>
              <w:spacing w:before="0" w:beforeAutospacing="0" w:after="0" w:afterAutospacing="0"/>
              <w:jc w:val="both"/>
              <w:textAlignment w:val="baseline"/>
              <w:rPr>
                <w:rStyle w:val="normaltextrun"/>
                <w:sz w:val="20"/>
                <w:szCs w:val="20"/>
              </w:rPr>
            </w:pPr>
            <w:r>
              <w:rPr>
                <w:rStyle w:val="normaltextrun"/>
                <w:sz w:val="20"/>
                <w:szCs w:val="20"/>
              </w:rPr>
              <w:t>Pl</w:t>
            </w:r>
            <w:r w:rsidRPr="003A5F20">
              <w:rPr>
                <w:rStyle w:val="normaltextrun"/>
                <w:sz w:val="20"/>
                <w:szCs w:val="20"/>
              </w:rPr>
              <w:t>ā</w:t>
            </w:r>
            <w:r>
              <w:rPr>
                <w:rStyle w:val="normaltextrun"/>
                <w:sz w:val="20"/>
                <w:szCs w:val="20"/>
              </w:rPr>
              <w:t>not</w:t>
            </w:r>
            <w:r w:rsidRPr="003A5F20">
              <w:rPr>
                <w:rStyle w:val="normaltextrun"/>
                <w:sz w:val="20"/>
                <w:szCs w:val="20"/>
              </w:rPr>
              <w:t>ā</w:t>
            </w:r>
            <w:r>
              <w:rPr>
                <w:rStyle w:val="normaltextrun"/>
                <w:sz w:val="20"/>
                <w:szCs w:val="20"/>
              </w:rPr>
              <w:t>s invest</w:t>
            </w:r>
            <w:r w:rsidRPr="003A5F20">
              <w:rPr>
                <w:rStyle w:val="normaltextrun"/>
                <w:sz w:val="20"/>
                <w:szCs w:val="20"/>
              </w:rPr>
              <w:t>ī</w:t>
            </w:r>
            <w:r>
              <w:rPr>
                <w:rStyle w:val="normaltextrun"/>
                <w:sz w:val="20"/>
                <w:szCs w:val="20"/>
              </w:rPr>
              <w:t>cijas var iekļaut darbības ar tie</w:t>
            </w:r>
            <w:r w:rsidRPr="003A5F20">
              <w:rPr>
                <w:rStyle w:val="normaltextrun"/>
                <w:sz w:val="20"/>
                <w:szCs w:val="20"/>
              </w:rPr>
              <w:t>š</w:t>
            </w:r>
            <w:r>
              <w:rPr>
                <w:rStyle w:val="normaltextrun"/>
                <w:sz w:val="20"/>
                <w:szCs w:val="20"/>
              </w:rPr>
              <w:t>u ietekmi uz ūdensobjektu vai jūras ūdeņu stāvokli, to uzlabojot. Tāpat ir iesp</w:t>
            </w:r>
            <w:r w:rsidRPr="003A5F20">
              <w:rPr>
                <w:rStyle w:val="normaltextrun"/>
                <w:sz w:val="20"/>
                <w:szCs w:val="20"/>
              </w:rPr>
              <w:t>ē</w:t>
            </w:r>
            <w:r>
              <w:rPr>
                <w:rStyle w:val="normaltextrun"/>
                <w:sz w:val="20"/>
                <w:szCs w:val="20"/>
              </w:rPr>
              <w:t>jama netie</w:t>
            </w:r>
            <w:r w:rsidRPr="003A5F20">
              <w:rPr>
                <w:rStyle w:val="normaltextrun"/>
                <w:sz w:val="20"/>
                <w:szCs w:val="20"/>
              </w:rPr>
              <w:t>š</w:t>
            </w:r>
            <w:r>
              <w:rPr>
                <w:rStyle w:val="normaltextrun"/>
                <w:sz w:val="20"/>
                <w:szCs w:val="20"/>
              </w:rPr>
              <w:t>a pozit</w:t>
            </w:r>
            <w:r w:rsidRPr="003A5F20">
              <w:rPr>
                <w:rStyle w:val="normaltextrun"/>
                <w:sz w:val="20"/>
                <w:szCs w:val="20"/>
              </w:rPr>
              <w:t>ī</w:t>
            </w:r>
            <w:r>
              <w:rPr>
                <w:rStyle w:val="normaltextrun"/>
                <w:sz w:val="20"/>
                <w:szCs w:val="20"/>
              </w:rPr>
              <w:t xml:space="preserve">va ietekme, jo projektu </w:t>
            </w:r>
            <w:r>
              <w:rPr>
                <w:rStyle w:val="normaltextrun"/>
                <w:sz w:val="20"/>
                <w:szCs w:val="20"/>
              </w:rPr>
              <w:lastRenderedPageBreak/>
              <w:t>laik</w:t>
            </w:r>
            <w:r w:rsidRPr="003A5F20">
              <w:rPr>
                <w:rStyle w:val="normaltextrun"/>
                <w:sz w:val="20"/>
                <w:szCs w:val="20"/>
              </w:rPr>
              <w:t>ā</w:t>
            </w:r>
            <w:r>
              <w:rPr>
                <w:rStyle w:val="normaltextrun"/>
                <w:sz w:val="20"/>
                <w:szCs w:val="20"/>
              </w:rPr>
              <w:t xml:space="preserve"> ieg</w:t>
            </w:r>
            <w:r w:rsidRPr="003A5F20">
              <w:rPr>
                <w:rStyle w:val="normaltextrun"/>
                <w:sz w:val="20"/>
                <w:szCs w:val="20"/>
              </w:rPr>
              <w:t>ū</w:t>
            </w:r>
            <w:r>
              <w:rPr>
                <w:rStyle w:val="normaltextrun"/>
                <w:sz w:val="20"/>
                <w:szCs w:val="20"/>
              </w:rPr>
              <w:t>tie dati var tikt izmantoti, ne tikai īstenojot, bet arī pl</w:t>
            </w:r>
            <w:r w:rsidRPr="003A5F20">
              <w:rPr>
                <w:rStyle w:val="normaltextrun"/>
                <w:sz w:val="20"/>
                <w:szCs w:val="20"/>
              </w:rPr>
              <w:t>ā</w:t>
            </w:r>
            <w:r>
              <w:rPr>
                <w:rStyle w:val="normaltextrun"/>
                <w:sz w:val="20"/>
                <w:szCs w:val="20"/>
              </w:rPr>
              <w:t>nojot pas</w:t>
            </w:r>
            <w:r w:rsidRPr="003A5F20">
              <w:rPr>
                <w:rStyle w:val="normaltextrun"/>
                <w:sz w:val="20"/>
                <w:szCs w:val="20"/>
              </w:rPr>
              <w:t>ā</w:t>
            </w:r>
            <w:r>
              <w:rPr>
                <w:rStyle w:val="normaltextrun"/>
                <w:sz w:val="20"/>
                <w:szCs w:val="20"/>
              </w:rPr>
              <w:t>kumus ūdensobjektu un jūras ūdeņu stāvokļa uzlabošanai. </w:t>
            </w:r>
            <w:r w:rsidRPr="00863CF7">
              <w:rPr>
                <w:rStyle w:val="normaltextrun"/>
                <w:sz w:val="20"/>
                <w:szCs w:val="20"/>
              </w:rPr>
              <w:t> </w:t>
            </w:r>
          </w:p>
        </w:tc>
      </w:tr>
      <w:tr w:rsidR="001B22CF" w:rsidRPr="003062B1" w14:paraId="7173AA96" w14:textId="77777777" w:rsidTr="00BA112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704A0CC" w14:textId="77777777" w:rsidR="001B22CF" w:rsidRDefault="001B22CF" w:rsidP="00BA1122">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7998B92"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88C5B99" w14:textId="77777777" w:rsidR="001B22CF" w:rsidRPr="003062B1" w:rsidRDefault="001B22CF" w:rsidP="00BA1122">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BA2C438"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E4E3E54" w14:textId="77777777" w:rsidR="001B22CF" w:rsidRDefault="001B22CF" w:rsidP="00BA1122">
            <w:pPr>
              <w:pStyle w:val="paragraph"/>
              <w:spacing w:before="0" w:beforeAutospacing="0" w:after="0" w:afterAutospacing="0"/>
              <w:jc w:val="both"/>
              <w:textAlignment w:val="baseline"/>
              <w:rPr>
                <w:rStyle w:val="normaltextrun"/>
                <w:sz w:val="20"/>
                <w:szCs w:val="20"/>
              </w:rPr>
            </w:pPr>
            <w:r w:rsidRPr="00B30615">
              <w:rPr>
                <w:rStyle w:val="normaltextrun"/>
                <w:sz w:val="20"/>
                <w:szCs w:val="20"/>
              </w:rPr>
              <w:t>Pasākum</w:t>
            </w:r>
            <w:r>
              <w:rPr>
                <w:rStyle w:val="normaltextrun"/>
                <w:sz w:val="20"/>
                <w:szCs w:val="20"/>
              </w:rPr>
              <w:t>am</w:t>
            </w:r>
            <w:r w:rsidRPr="00B30615">
              <w:rPr>
                <w:rStyle w:val="normaltextrun"/>
                <w:sz w:val="20"/>
                <w:szCs w:val="20"/>
              </w:rPr>
              <w:t xml:space="preserve"> nav būtiskas ietekmes, jo neveicina atkritumu rašanās palielināšanos, jo paredzētās darbības vērstas uz </w:t>
            </w:r>
            <w:r>
              <w:rPr>
                <w:rStyle w:val="normaltextrun"/>
                <w:sz w:val="20"/>
                <w:szCs w:val="20"/>
              </w:rPr>
              <w:t>plānu izstrādi un dabas infrastruktūras izveidi</w:t>
            </w:r>
            <w:r w:rsidRPr="00B30615">
              <w:rPr>
                <w:rStyle w:val="normaltextrun"/>
                <w:sz w:val="20"/>
                <w:szCs w:val="20"/>
              </w:rPr>
              <w:t>, kas nav uzskatāma par atkritumu apsaimniekošanas hierarhijas</w:t>
            </w:r>
            <w:r>
              <w:rPr>
                <w:rStyle w:val="normaltextrun"/>
                <w:sz w:val="20"/>
                <w:szCs w:val="20"/>
              </w:rPr>
              <w:t xml:space="preserve"> negatīvi</w:t>
            </w:r>
            <w:r w:rsidRPr="00B30615">
              <w:rPr>
                <w:rStyle w:val="normaltextrun"/>
                <w:sz w:val="20"/>
                <w:szCs w:val="20"/>
              </w:rPr>
              <w:t> ietekmējošu darbību. </w:t>
            </w:r>
            <w:r>
              <w:rPr>
                <w:rStyle w:val="normaltextrun"/>
                <w:sz w:val="20"/>
                <w:szCs w:val="20"/>
              </w:rPr>
              <w:t>Infrastruktūras izbūves laikā jāievēro tiesību aktos noteiktās vides aizsardzības prasības, tai skaitā būvniecībā radīto atkritumu apsaimniekošanai.</w:t>
            </w:r>
          </w:p>
          <w:p w14:paraId="1ABA203E" w14:textId="77777777" w:rsidR="001B22CF" w:rsidRPr="003062B1" w:rsidRDefault="001B22CF" w:rsidP="00BA1122">
            <w:pPr>
              <w:pStyle w:val="paragraph"/>
              <w:spacing w:before="0" w:beforeAutospacing="0" w:after="0" w:afterAutospacing="0"/>
              <w:jc w:val="both"/>
              <w:textAlignment w:val="baseline"/>
              <w:rPr>
                <w:sz w:val="20"/>
                <w:szCs w:val="20"/>
              </w:rPr>
            </w:pPr>
            <w:r>
              <w:rPr>
                <w:rStyle w:val="normaltextrun"/>
                <w:sz w:val="20"/>
                <w:szCs w:val="20"/>
              </w:rPr>
              <w:t xml:space="preserve">Ja iespējams, ieteicams </w:t>
            </w:r>
            <w:bookmarkStart w:id="0" w:name="_Hlk87631427"/>
            <w:r>
              <w:rPr>
                <w:rStyle w:val="normaltextrun"/>
                <w:sz w:val="20"/>
                <w:szCs w:val="20"/>
              </w:rPr>
              <w:t>būvniecības laikā izņemtos dabas resursu (nocirsti koki, noņemts apaugums u.c.) izmantot objektā atkārtoti, tos pārveidojot vai izmantojot citam mērķim</w:t>
            </w:r>
            <w:bookmarkEnd w:id="0"/>
            <w:r>
              <w:rPr>
                <w:rStyle w:val="normaltextrun"/>
                <w:sz w:val="20"/>
                <w:szCs w:val="20"/>
              </w:rPr>
              <w:t xml:space="preserve"> – nosacījums iekļaujams projektu iesniegumu vērtēšanas kritēriju kopā, nosakot to kā brīvprātīgi īstenojamu. </w:t>
            </w:r>
            <w:r>
              <w:rPr>
                <w:rStyle w:val="eop"/>
                <w:sz w:val="20"/>
                <w:szCs w:val="20"/>
              </w:rPr>
              <w:t xml:space="preserve">Nav paredzēta dabas resursu tieša izmantošana, kas radītu to būtisku </w:t>
            </w:r>
            <w:proofErr w:type="spellStart"/>
            <w:r>
              <w:rPr>
                <w:rStyle w:val="eop"/>
                <w:sz w:val="20"/>
                <w:szCs w:val="20"/>
              </w:rPr>
              <w:t>neefektivitāti</w:t>
            </w:r>
            <w:proofErr w:type="spellEnd"/>
            <w:r>
              <w:rPr>
                <w:rStyle w:val="eop"/>
                <w:sz w:val="20"/>
                <w:szCs w:val="20"/>
              </w:rPr>
              <w:t>.</w:t>
            </w:r>
          </w:p>
        </w:tc>
      </w:tr>
      <w:tr w:rsidR="001B22CF" w:rsidRPr="003062B1" w14:paraId="1CA98F23" w14:textId="77777777" w:rsidTr="00BA112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6421F1" w14:textId="77777777" w:rsidR="001B22CF" w:rsidRDefault="001B22CF" w:rsidP="00BA1122">
            <w:pPr>
              <w:spacing w:line="240" w:lineRule="auto"/>
              <w:jc w:val="both"/>
              <w:rPr>
                <w:rFonts w:eastAsia="Times New Roman"/>
                <w:b/>
                <w:bCs/>
                <w:sz w:val="20"/>
                <w:szCs w:val="20"/>
                <w:lang w:eastAsia="lv-LV"/>
              </w:rPr>
            </w:pPr>
            <w:r w:rsidRPr="12D03D3F">
              <w:rPr>
                <w:rFonts w:eastAsia="Times New Roman"/>
                <w:b/>
                <w:bCs/>
                <w:sz w:val="20"/>
                <w:szCs w:val="20"/>
                <w:lang w:eastAsia="lv-LV"/>
              </w:rPr>
              <w:t xml:space="preserve">Piesārņojuma novēršana un kontrole. </w:t>
            </w:r>
          </w:p>
          <w:p w14:paraId="057718A9" w14:textId="77777777" w:rsidR="001B22CF" w:rsidRPr="003062B1" w:rsidRDefault="001B22CF" w:rsidP="00BA1122">
            <w:pPr>
              <w:spacing w:line="240" w:lineRule="auto"/>
              <w:jc w:val="both"/>
              <w:rPr>
                <w:rFonts w:eastAsia="Times New Roman"/>
                <w:b/>
                <w:bCs/>
                <w:sz w:val="20"/>
                <w:szCs w:val="20"/>
                <w:lang w:eastAsia="lv-LV"/>
              </w:rPr>
            </w:pPr>
            <w:r w:rsidRPr="12D03D3F">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4F9B37B" w14:textId="77777777" w:rsidR="001B22CF"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675657" w14:textId="77777777" w:rsidR="001B22CF" w:rsidRDefault="001B22CF" w:rsidP="00BA1122">
            <w:pPr>
              <w:spacing w:line="240" w:lineRule="auto"/>
              <w:jc w:val="both"/>
              <w:rPr>
                <w:rStyle w:val="eop"/>
                <w:rFonts w:eastAsia="Times New Roman"/>
                <w:sz w:val="20"/>
                <w:szCs w:val="20"/>
                <w:lang w:eastAsia="lv-LV"/>
              </w:rPr>
            </w:pPr>
            <w:r w:rsidRPr="0078544D">
              <w:rPr>
                <w:rStyle w:val="eop"/>
                <w:rFonts w:eastAsia="Times New Roman"/>
                <w:sz w:val="20"/>
                <w:szCs w:val="20"/>
                <w:lang w:eastAsia="lv-LV"/>
              </w:rPr>
              <w:t xml:space="preserve">Pasākumā netiek paredzētas darbības, kas būtiski palielinātu piesārņojošo vielu emisijas. Būvniecības procesa laikā, ievērojot vides normatīvo aktu prasības, tiek veikti pasākumi trokšņa, putekļu un piesārņojošo vielu emisiju samazināšanai. </w:t>
            </w:r>
          </w:p>
          <w:p w14:paraId="29682D96" w14:textId="77777777" w:rsidR="001B22CF" w:rsidRPr="00B30615" w:rsidRDefault="001B22CF" w:rsidP="00BA1122">
            <w:pPr>
              <w:spacing w:line="240" w:lineRule="auto"/>
              <w:jc w:val="both"/>
              <w:rPr>
                <w:rStyle w:val="normaltextrun"/>
                <w:sz w:val="20"/>
                <w:szCs w:val="20"/>
              </w:rPr>
            </w:pPr>
            <w:r w:rsidRPr="420C31C7">
              <w:rPr>
                <w:rStyle w:val="eop"/>
                <w:rFonts w:eastAsia="Times New Roman"/>
                <w:sz w:val="20"/>
                <w:szCs w:val="20"/>
                <w:lang w:eastAsia="lv-LV"/>
              </w:rPr>
              <w:t>Pasākumu īstenošana var netieši veicināt gaisa, ūdens un augsnes kvalitāt</w:t>
            </w:r>
            <w:r>
              <w:rPr>
                <w:rStyle w:val="eop"/>
                <w:rFonts w:eastAsia="Times New Roman"/>
                <w:sz w:val="20"/>
                <w:szCs w:val="20"/>
                <w:lang w:eastAsia="lv-LV"/>
              </w:rPr>
              <w:t>es uzlabošanu</w:t>
            </w:r>
            <w:r w:rsidRPr="420C31C7">
              <w:rPr>
                <w:rStyle w:val="eop"/>
                <w:rFonts w:eastAsia="Times New Roman"/>
                <w:sz w:val="20"/>
                <w:szCs w:val="20"/>
                <w:lang w:eastAsia="lv-LV"/>
              </w:rPr>
              <w:t>, jo</w:t>
            </w:r>
            <w:r>
              <w:rPr>
                <w:rStyle w:val="eop"/>
                <w:rFonts w:eastAsia="Times New Roman"/>
                <w:sz w:val="20"/>
                <w:szCs w:val="20"/>
                <w:lang w:eastAsia="lv-LV"/>
              </w:rPr>
              <w:t xml:space="preserve"> ir paredzēts atbalsts apmeklētāju plūsmas organizēšanai, augsnes erozijas novēršanai, antropogēnā un </w:t>
            </w:r>
            <w:proofErr w:type="spellStart"/>
            <w:r>
              <w:rPr>
                <w:rStyle w:val="eop"/>
                <w:rFonts w:eastAsia="Times New Roman"/>
                <w:sz w:val="20"/>
                <w:szCs w:val="20"/>
                <w:lang w:eastAsia="lv-LV"/>
              </w:rPr>
              <w:t>eitrofā</w:t>
            </w:r>
            <w:proofErr w:type="spellEnd"/>
            <w:r>
              <w:rPr>
                <w:rStyle w:val="eop"/>
                <w:rFonts w:eastAsia="Times New Roman"/>
                <w:sz w:val="20"/>
                <w:szCs w:val="20"/>
                <w:lang w:eastAsia="lv-LV"/>
              </w:rPr>
              <w:t xml:space="preserve"> piesārņojuma samazināšanai</w:t>
            </w:r>
            <w:r w:rsidRPr="420C31C7">
              <w:rPr>
                <w:rStyle w:val="eop"/>
                <w:rFonts w:eastAsia="Times New Roman"/>
                <w:sz w:val="20"/>
                <w:szCs w:val="20"/>
                <w:lang w:eastAsia="lv-LV"/>
              </w:rPr>
              <w:t xml:space="preserve"> īpaši aizsargājamās dabas teritorijās</w:t>
            </w:r>
            <w:r>
              <w:rPr>
                <w:rStyle w:val="eop"/>
                <w:rFonts w:eastAsia="Times New Roman"/>
                <w:sz w:val="20"/>
                <w:szCs w:val="20"/>
                <w:lang w:eastAsia="lv-LV"/>
              </w:rPr>
              <w:t xml:space="preserve">, </w:t>
            </w:r>
            <w:r w:rsidRPr="420C31C7">
              <w:rPr>
                <w:rStyle w:val="eop"/>
                <w:rFonts w:eastAsia="Times New Roman"/>
                <w:sz w:val="20"/>
                <w:szCs w:val="20"/>
                <w:lang w:eastAsia="lv-LV"/>
              </w:rPr>
              <w:t>radot apstākļus, kas samazina cilvēka ietekmi uz ekosistēmām</w:t>
            </w:r>
            <w:r>
              <w:rPr>
                <w:rStyle w:val="eop"/>
                <w:rFonts w:eastAsia="Times New Roman"/>
                <w:sz w:val="20"/>
                <w:szCs w:val="20"/>
                <w:lang w:eastAsia="lv-LV"/>
              </w:rPr>
              <w:t xml:space="preserve"> - prasības īstenošanai nav nepieciešams noteikt projektu iesniegumu vērtēšanas kritēriju</w:t>
            </w:r>
            <w:r w:rsidRPr="420C31C7">
              <w:rPr>
                <w:rStyle w:val="eop"/>
                <w:rFonts w:eastAsia="Times New Roman"/>
                <w:sz w:val="20"/>
                <w:szCs w:val="20"/>
                <w:lang w:eastAsia="lv-LV"/>
              </w:rPr>
              <w:t>.</w:t>
            </w:r>
          </w:p>
        </w:tc>
      </w:tr>
      <w:tr w:rsidR="001B22CF" w:rsidRPr="003062B1" w14:paraId="6D896545" w14:textId="77777777" w:rsidTr="00BA112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FE4FBAC" w14:textId="77777777" w:rsidR="001B22CF" w:rsidRDefault="001B22CF" w:rsidP="00BA1122">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7E97B3AC" w14:textId="77777777" w:rsidR="001B22CF" w:rsidRPr="003062B1" w:rsidRDefault="001B22CF" w:rsidP="00BA1122">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CD4C48C"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984FA77" w14:textId="77777777" w:rsidR="001B22CF" w:rsidRPr="00B74FF5" w:rsidRDefault="001B22CF" w:rsidP="00BA1122">
            <w:pPr>
              <w:pStyle w:val="paragraph"/>
              <w:spacing w:before="0" w:beforeAutospacing="0" w:after="0" w:afterAutospacing="0"/>
              <w:jc w:val="both"/>
              <w:textAlignment w:val="baseline"/>
            </w:pPr>
            <w:r>
              <w:rPr>
                <w:sz w:val="20"/>
                <w:szCs w:val="20"/>
              </w:rPr>
              <w:t>Skatīt novērtējuma 1.daļu</w:t>
            </w:r>
          </w:p>
        </w:tc>
      </w:tr>
    </w:tbl>
    <w:p w14:paraId="4AFEF131" w14:textId="77777777" w:rsidR="001B22CF" w:rsidRDefault="001B22CF" w:rsidP="001B22CF">
      <w:pPr>
        <w:spacing w:line="240" w:lineRule="auto"/>
        <w:jc w:val="center"/>
        <w:rPr>
          <w:rFonts w:eastAsia="Calibri"/>
          <w:b/>
          <w:bCs/>
        </w:rPr>
      </w:pPr>
    </w:p>
    <w:p w14:paraId="3177B8A6" w14:textId="77777777" w:rsidR="001B22CF" w:rsidRDefault="001B22CF" w:rsidP="001B22CF">
      <w:pPr>
        <w:spacing w:line="240" w:lineRule="auto"/>
        <w:jc w:val="center"/>
        <w:rPr>
          <w:rStyle w:val="normaltextrun"/>
          <w:rFonts w:eastAsia="Times New Roman"/>
          <w:b/>
          <w:bCs/>
          <w:sz w:val="20"/>
          <w:szCs w:val="20"/>
          <w:u w:val="single"/>
          <w:lang w:eastAsia="lv-LV"/>
        </w:rPr>
      </w:pPr>
    </w:p>
    <w:p w14:paraId="58F37598" w14:textId="7DC5548C" w:rsidR="001B22CF" w:rsidRPr="000E4A35" w:rsidRDefault="001B22CF" w:rsidP="001B22CF">
      <w:pPr>
        <w:spacing w:line="240" w:lineRule="auto"/>
        <w:jc w:val="center"/>
        <w:rPr>
          <w:rFonts w:eastAsia="Times New Roman"/>
          <w:b/>
          <w:bCs/>
          <w:sz w:val="20"/>
          <w:szCs w:val="20"/>
          <w:lang w:eastAsia="lv-LV"/>
        </w:rPr>
      </w:pPr>
      <w:r w:rsidRPr="000E4A35">
        <w:rPr>
          <w:rStyle w:val="normaltextrun"/>
          <w:rFonts w:eastAsia="Times New Roman"/>
          <w:b/>
          <w:bCs/>
          <w:sz w:val="20"/>
          <w:szCs w:val="20"/>
          <w:lang w:eastAsia="lv-LV"/>
        </w:rPr>
        <w:t>2.2.3.4. pasākums  “Vides monitoringa attīstība harmonizētai vides un klimata datu informācijas nodrošināšanai”  (VARAM)</w:t>
      </w:r>
      <w:r w:rsidRPr="000E4A35">
        <w:rPr>
          <w:rStyle w:val="eop"/>
          <w:rFonts w:ascii="Calibri" w:hAnsi="Calibri" w:cs="Calibri"/>
        </w:rPr>
        <w:t> </w:t>
      </w:r>
    </w:p>
    <w:p w14:paraId="0EF33864" w14:textId="77777777" w:rsidR="001B22CF" w:rsidRDefault="001B22CF" w:rsidP="001B22CF">
      <w:pPr>
        <w:spacing w:line="240" w:lineRule="auto"/>
        <w:rPr>
          <w:rFonts w:eastAsia="Times New Roman"/>
          <w:b/>
          <w:sz w:val="20"/>
          <w:szCs w:val="20"/>
        </w:rPr>
      </w:pPr>
    </w:p>
    <w:p w14:paraId="23C70496" w14:textId="77777777" w:rsidR="001B22CF" w:rsidRDefault="001B22CF" w:rsidP="001B22CF">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1B22CF" w:rsidRPr="003062B1" w14:paraId="193039BE" w14:textId="77777777" w:rsidTr="00BA112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507A112" w14:textId="77777777" w:rsidR="001B22CF" w:rsidRPr="003062B1" w:rsidRDefault="001B22CF" w:rsidP="00BA1122">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0BAFA52"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021D9E8"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DB16302"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1B22CF" w:rsidRPr="003062B1" w14:paraId="4B01CC4E" w14:textId="77777777" w:rsidTr="00BA112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A23E4CB" w14:textId="77777777" w:rsidR="001B22CF" w:rsidRPr="003062B1" w:rsidRDefault="001B22CF" w:rsidP="00BA112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E0D377A"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C164D90"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EAA6C18" w14:textId="77777777" w:rsidR="001B22CF" w:rsidRPr="003062B1" w:rsidRDefault="001B22CF" w:rsidP="00BA1122">
            <w:pPr>
              <w:spacing w:after="60" w:line="240" w:lineRule="auto"/>
              <w:jc w:val="both"/>
              <w:rPr>
                <w:rFonts w:eastAsiaTheme="minorEastAsia"/>
                <w:sz w:val="20"/>
                <w:szCs w:val="20"/>
              </w:rPr>
            </w:pPr>
            <w:r>
              <w:rPr>
                <w:rFonts w:eastAsia="Times New Roman"/>
                <w:sz w:val="20"/>
                <w:szCs w:val="20"/>
              </w:rPr>
              <w:t>Skatīt novērtējuma 2.daļu</w:t>
            </w:r>
          </w:p>
        </w:tc>
      </w:tr>
      <w:tr w:rsidR="001B22CF" w:rsidRPr="003062B1" w14:paraId="5A31C70A" w14:textId="77777777" w:rsidTr="00BA112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F07A248" w14:textId="77777777" w:rsidR="001B22CF" w:rsidRPr="003062B1" w:rsidRDefault="001B22CF" w:rsidP="00BA1122">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E964C0" w14:textId="77777777" w:rsidR="001B22CF" w:rsidRPr="003062B1" w:rsidRDefault="001B22CF" w:rsidP="00BA112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ECABCE4"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2BD57F0" w14:textId="77777777" w:rsidR="001B22CF" w:rsidRDefault="001B22CF" w:rsidP="00BA1122">
            <w:pPr>
              <w:spacing w:line="240" w:lineRule="auto"/>
              <w:jc w:val="both"/>
              <w:rPr>
                <w:rFonts w:eastAsia="Times New Roman"/>
                <w:sz w:val="20"/>
                <w:szCs w:val="20"/>
              </w:rPr>
            </w:pPr>
            <w:r w:rsidRPr="001A2391">
              <w:rPr>
                <w:rFonts w:eastAsia="Times New Roman"/>
                <w:sz w:val="20"/>
                <w:szCs w:val="20"/>
              </w:rPr>
              <w:t>Pasākums ir identificēts ar 100 % atbalsta koeficientu klimata pārmaiņu mērķim (intervences kodi 59, 60)</w:t>
            </w:r>
            <w:r>
              <w:rPr>
                <w:rFonts w:eastAsia="Times New Roman"/>
                <w:sz w:val="20"/>
                <w:szCs w:val="20"/>
              </w:rPr>
              <w:t xml:space="preserve"> -</w:t>
            </w:r>
            <w:r>
              <w:rPr>
                <w:rStyle w:val="eop"/>
                <w:color w:val="000000"/>
                <w:sz w:val="20"/>
                <w:szCs w:val="20"/>
                <w:shd w:val="clear" w:color="auto" w:fill="FFFFFF"/>
              </w:rPr>
              <w:t> </w:t>
            </w:r>
            <w:r w:rsidRPr="009A03E8">
              <w:rPr>
                <w:rFonts w:eastAsia="Times New Roman"/>
                <w:sz w:val="20"/>
                <w:szCs w:val="20"/>
              </w:rPr>
              <w:t>tie ir pasākumi saistībā ar pielāgošanos klimata pārmaiņām un ar klimatu saistīto risku novēršanai un pārvaldībai, tostarp izpratnes veidošanai.</w:t>
            </w:r>
            <w:r>
              <w:rPr>
                <w:rFonts w:eastAsia="Times New Roman"/>
                <w:sz w:val="20"/>
                <w:szCs w:val="20"/>
              </w:rPr>
              <w:t xml:space="preserve"> Darbību rezultātā tiks iegūti vides monitoringa dati, kas ļauj analizēt ar klimata pārmaiņām saistīto vides procesu norisi, prognozēt lokālās izmaiņas, rezultātā ierosinot darbības, kas var mazināt klimata pārmaiņu ietekmes un pielāgoties tām.</w:t>
            </w:r>
          </w:p>
          <w:p w14:paraId="63BCB9D3" w14:textId="77777777" w:rsidR="001B22CF" w:rsidRPr="003062B1" w:rsidRDefault="001B22CF" w:rsidP="00BA1122">
            <w:pPr>
              <w:spacing w:line="240" w:lineRule="auto"/>
              <w:jc w:val="both"/>
              <w:rPr>
                <w:rFonts w:eastAsia="Times New Roman"/>
                <w:sz w:val="20"/>
                <w:szCs w:val="20"/>
                <w:lang w:eastAsia="lv-LV"/>
              </w:rPr>
            </w:pPr>
            <w:r w:rsidRPr="56DE0018">
              <w:rPr>
                <w:rFonts w:eastAsia="Times New Roman"/>
                <w:sz w:val="20"/>
                <w:szCs w:val="20"/>
              </w:rPr>
              <w:lastRenderedPageBreak/>
              <w:t xml:space="preserve">Saskaņā ar </w:t>
            </w:r>
            <w:proofErr w:type="spellStart"/>
            <w:r w:rsidRPr="56DE0018">
              <w:rPr>
                <w:rFonts w:eastAsia="Times New Roman"/>
                <w:sz w:val="20"/>
                <w:szCs w:val="20"/>
              </w:rPr>
              <w:t>Taksonomijas</w:t>
            </w:r>
            <w:proofErr w:type="spellEnd"/>
            <w:r w:rsidRPr="56DE0018">
              <w:rPr>
                <w:rFonts w:eastAsia="Times New Roman"/>
                <w:sz w:val="20"/>
                <w:szCs w:val="20"/>
              </w:rPr>
              <w:t xml:space="preserve"> regulas 1</w:t>
            </w:r>
            <w:r>
              <w:rPr>
                <w:rFonts w:eastAsia="Times New Roman"/>
                <w:sz w:val="20"/>
                <w:szCs w:val="20"/>
              </w:rPr>
              <w:t>1</w:t>
            </w:r>
            <w:r w:rsidRPr="56DE0018">
              <w:rPr>
                <w:rFonts w:eastAsia="Times New Roman"/>
                <w:sz w:val="20"/>
                <w:szCs w:val="20"/>
              </w:rPr>
              <w:t xml:space="preserve">.pantu pasākums būtiski sekmē </w:t>
            </w:r>
            <w:r>
              <w:rPr>
                <w:rFonts w:eastAsia="Times New Roman"/>
                <w:sz w:val="20"/>
                <w:szCs w:val="20"/>
              </w:rPr>
              <w:t>pielāgošanos klimata pārmaiņām</w:t>
            </w:r>
            <w:r w:rsidRPr="56DE0018">
              <w:rPr>
                <w:rFonts w:eastAsia="Times New Roman"/>
                <w:sz w:val="20"/>
                <w:szCs w:val="20"/>
              </w:rPr>
              <w:t xml:space="preserve">, jo </w:t>
            </w:r>
            <w:r>
              <w:rPr>
                <w:rFonts w:eastAsia="Times New Roman"/>
                <w:sz w:val="20"/>
                <w:szCs w:val="20"/>
              </w:rPr>
              <w:t>darbību rezultātā tiek iegūti klimata izmaiņas raksturojoši dati, kas var tikt izmantoti, izstrādājot pasākumus, lai novērstu vai samazinātu nelabvēlīgo ietekmi, ko klimata pārmaiņas rada saimnieciskajai darbībai.</w:t>
            </w:r>
          </w:p>
        </w:tc>
      </w:tr>
      <w:tr w:rsidR="001B22CF" w:rsidRPr="003062B1" w14:paraId="329D39C0" w14:textId="77777777" w:rsidTr="00BA112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2ADC058"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B8D786"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430E435"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2AF8564" w14:textId="77777777" w:rsidR="001B22CF" w:rsidRPr="003062B1" w:rsidRDefault="001B22CF" w:rsidP="00BA1122">
            <w:pPr>
              <w:spacing w:line="240" w:lineRule="auto"/>
              <w:jc w:val="both"/>
              <w:rPr>
                <w:sz w:val="20"/>
                <w:szCs w:val="20"/>
              </w:rPr>
            </w:pPr>
            <w:r w:rsidRPr="006817EE">
              <w:rPr>
                <w:sz w:val="20"/>
                <w:szCs w:val="20"/>
              </w:rPr>
              <w:t>Skatīt novērtējuma 2.daļu</w:t>
            </w:r>
          </w:p>
        </w:tc>
      </w:tr>
      <w:tr w:rsidR="001B22CF" w:rsidRPr="003062B1" w14:paraId="4EE79C9C" w14:textId="77777777" w:rsidTr="00BA112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4BD4E38"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6EA184"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83749BB"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C143951" w14:textId="77777777" w:rsidR="001B22CF" w:rsidRPr="003062B1" w:rsidRDefault="001B22CF" w:rsidP="00BA1122">
            <w:pPr>
              <w:spacing w:line="240" w:lineRule="auto"/>
              <w:jc w:val="both"/>
              <w:rPr>
                <w:rFonts w:eastAsia="Times New Roman"/>
                <w:sz w:val="20"/>
                <w:szCs w:val="20"/>
                <w:lang w:eastAsia="lv-LV"/>
              </w:rPr>
            </w:pPr>
            <w:r w:rsidRPr="006817EE">
              <w:rPr>
                <w:rFonts w:eastAsia="Times New Roman"/>
                <w:sz w:val="20"/>
                <w:szCs w:val="20"/>
                <w:lang w:eastAsia="lv-LV"/>
              </w:rPr>
              <w:t>Skatīt novērtējuma 2.daļu</w:t>
            </w:r>
          </w:p>
        </w:tc>
      </w:tr>
      <w:tr w:rsidR="001B22CF" w:rsidRPr="003062B1" w14:paraId="40EFD5B1" w14:textId="77777777" w:rsidTr="00BA1122">
        <w:trPr>
          <w:trHeight w:val="63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66FF1C1"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F9A2DDD" w14:textId="77777777" w:rsidR="001B22CF" w:rsidRPr="003062B1" w:rsidRDefault="001B22CF" w:rsidP="00BA112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8DE4C54"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3231294" w14:textId="189B172B" w:rsidR="001B22CF" w:rsidRDefault="001B22CF" w:rsidP="00BA1122">
            <w:pPr>
              <w:spacing w:line="240" w:lineRule="auto"/>
              <w:jc w:val="both"/>
              <w:rPr>
                <w:rFonts w:eastAsia="Times New Roman"/>
                <w:sz w:val="20"/>
                <w:szCs w:val="20"/>
              </w:rPr>
            </w:pPr>
            <w:r w:rsidRPr="001A2391">
              <w:rPr>
                <w:rFonts w:eastAsia="Times New Roman"/>
                <w:sz w:val="20"/>
                <w:szCs w:val="20"/>
              </w:rPr>
              <w:t>Pasākums ir identificēts ar 100 % atbalsta koeficientu </w:t>
            </w:r>
            <w:r>
              <w:rPr>
                <w:rFonts w:eastAsia="Times New Roman"/>
                <w:sz w:val="20"/>
                <w:szCs w:val="20"/>
              </w:rPr>
              <w:t>vides</w:t>
            </w:r>
            <w:r w:rsidRPr="001A2391">
              <w:rPr>
                <w:rFonts w:eastAsia="Times New Roman"/>
                <w:sz w:val="20"/>
                <w:szCs w:val="20"/>
              </w:rPr>
              <w:t xml:space="preserve"> mērķim (intervences kodi </w:t>
            </w:r>
            <w:r>
              <w:rPr>
                <w:rFonts w:eastAsia="Times New Roman"/>
                <w:sz w:val="20"/>
                <w:szCs w:val="20"/>
              </w:rPr>
              <w:t>59, 60, 61 un 77</w:t>
            </w:r>
            <w:r w:rsidRPr="001A2391">
              <w:rPr>
                <w:rFonts w:eastAsia="Times New Roman"/>
                <w:sz w:val="20"/>
                <w:szCs w:val="20"/>
              </w:rPr>
              <w:t>)</w:t>
            </w:r>
            <w:r>
              <w:rPr>
                <w:rStyle w:val="eop"/>
                <w:color w:val="000000"/>
                <w:sz w:val="20"/>
                <w:szCs w:val="20"/>
                <w:shd w:val="clear" w:color="auto" w:fill="FFFFFF"/>
              </w:rPr>
              <w:t xml:space="preserve"> - </w:t>
            </w:r>
            <w:r w:rsidRPr="009A03E8">
              <w:rPr>
                <w:rFonts w:eastAsia="Times New Roman"/>
                <w:sz w:val="20"/>
                <w:szCs w:val="20"/>
              </w:rPr>
              <w:t>tie ir pasākumi saistībā ar pielāgošanos klimata pārmaiņām un ar klimatu saistīto risku novēršanai un pārvaldībai, tostarp izpratnes veidošanai</w:t>
            </w:r>
            <w:r>
              <w:rPr>
                <w:rFonts w:eastAsia="Times New Roman"/>
                <w:sz w:val="20"/>
                <w:szCs w:val="20"/>
              </w:rPr>
              <w:t>, kā arī ar klimatu nesaistītu dabas risku novēršana un pārvaldība, kā arī gaisa kvalitātes uzlabošanas pasākumi.</w:t>
            </w:r>
          </w:p>
          <w:p w14:paraId="438C65FF" w14:textId="77777777" w:rsidR="001B22CF" w:rsidRDefault="001B22CF" w:rsidP="00BA1122">
            <w:pPr>
              <w:spacing w:line="240" w:lineRule="auto"/>
              <w:jc w:val="both"/>
              <w:rPr>
                <w:rFonts w:eastAsia="Times New Roman"/>
                <w:sz w:val="20"/>
                <w:szCs w:val="20"/>
              </w:rPr>
            </w:pPr>
            <w:r>
              <w:rPr>
                <w:rFonts w:eastAsia="Times New Roman"/>
                <w:sz w:val="20"/>
                <w:szCs w:val="20"/>
              </w:rPr>
              <w:t>Darbību rezultātā tiks iegūti vides monitoringa dati, kas ļauj analizēt ar klimata pārmaiņām saistīto vides procesu norisi, izstrādājot dažāda veida izglītojošos un plānošanas dokumentus, radīt izpratni par vides procesu (tai skaitā piesārņojuma izplatīšanos) norisēm, rezultātā ierosinot darbības, kas papildu uzrauga un novērš piesārņojuma rašanos.</w:t>
            </w:r>
          </w:p>
          <w:p w14:paraId="1C429236" w14:textId="77777777" w:rsidR="001B22CF" w:rsidRPr="00744E97" w:rsidRDefault="001B22CF" w:rsidP="00BA1122">
            <w:pPr>
              <w:spacing w:line="240" w:lineRule="auto"/>
              <w:jc w:val="both"/>
              <w:rPr>
                <w:rFonts w:eastAsia="Times New Roman"/>
                <w:sz w:val="20"/>
                <w:szCs w:val="20"/>
              </w:rPr>
            </w:pPr>
            <w:r>
              <w:rPr>
                <w:rFonts w:eastAsia="Times New Roman"/>
                <w:sz w:val="20"/>
                <w:szCs w:val="20"/>
              </w:rPr>
              <w:t xml:space="preserve">Tādējādi darbības atbilst </w:t>
            </w:r>
            <w:proofErr w:type="spellStart"/>
            <w:r>
              <w:rPr>
                <w:rFonts w:eastAsia="Times New Roman"/>
                <w:sz w:val="20"/>
                <w:szCs w:val="20"/>
              </w:rPr>
              <w:t>Taksonomijas</w:t>
            </w:r>
            <w:proofErr w:type="spellEnd"/>
            <w:r>
              <w:rPr>
                <w:rFonts w:eastAsia="Times New Roman"/>
                <w:sz w:val="20"/>
                <w:szCs w:val="20"/>
              </w:rPr>
              <w:t xml:space="preserve"> regulas 14.pantā noteiktajām darbībām attiecībā uz piesārņojuma novēršanu un kontroli, jo tiks attīstīta vides monitoringa sistēma, lai, īstenojot atbilstošus pasākumus, novērstu un samazinātu piesārņotāju emisijas gaisā, ūdenī un zemē, lai uzlabotu vides kvalitātes līmenī.</w:t>
            </w:r>
          </w:p>
        </w:tc>
      </w:tr>
      <w:tr w:rsidR="001B22CF" w:rsidRPr="003062B1" w14:paraId="4D63F379" w14:textId="77777777" w:rsidTr="00BA112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BE5CA5B"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990E3D8"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681A6B1" w14:textId="77777777" w:rsidR="001B22CF" w:rsidRPr="003062B1"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6E4AA3E" w14:textId="77777777" w:rsidR="001B22CF" w:rsidRPr="003062B1" w:rsidRDefault="001B22CF" w:rsidP="00BA1122">
            <w:pPr>
              <w:spacing w:line="240" w:lineRule="auto"/>
              <w:jc w:val="both"/>
              <w:rPr>
                <w:rFonts w:eastAsia="Times New Roman"/>
                <w:sz w:val="20"/>
                <w:szCs w:val="20"/>
                <w:lang w:eastAsia="lv-LV"/>
              </w:rPr>
            </w:pPr>
            <w:r w:rsidRPr="006817EE">
              <w:rPr>
                <w:rFonts w:eastAsia="Times New Roman"/>
                <w:sz w:val="20"/>
                <w:szCs w:val="20"/>
                <w:lang w:eastAsia="lv-LV"/>
              </w:rPr>
              <w:t>Skatīt novērtējuma 2.daļu</w:t>
            </w:r>
          </w:p>
        </w:tc>
      </w:tr>
    </w:tbl>
    <w:p w14:paraId="0E8058D4" w14:textId="77777777" w:rsidR="001B22CF" w:rsidRDefault="001B22CF" w:rsidP="001B22CF">
      <w:pPr>
        <w:spacing w:line="240" w:lineRule="auto"/>
        <w:rPr>
          <w:rFonts w:eastAsia="Times New Roman"/>
          <w:b/>
          <w:sz w:val="20"/>
          <w:szCs w:val="20"/>
        </w:rPr>
      </w:pPr>
    </w:p>
    <w:p w14:paraId="6CDC77C2" w14:textId="77777777" w:rsidR="001B22CF" w:rsidRDefault="001B22CF" w:rsidP="001B22CF">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1B22CF" w:rsidRPr="003062B1" w14:paraId="4186DC40" w14:textId="77777777" w:rsidTr="00BA112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0EB36E6"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AA60546"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3"/>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E25219A" w14:textId="77777777" w:rsidR="001B22CF" w:rsidRPr="003062B1" w:rsidRDefault="001B22CF" w:rsidP="00BA1122">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1B22CF" w:rsidRPr="003062B1" w14:paraId="4A178313" w14:textId="77777777" w:rsidTr="00BA1122">
        <w:trPr>
          <w:trHeight w:val="90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6DBC4BC7" w14:textId="77777777" w:rsidR="001B22CF" w:rsidRDefault="001B22CF" w:rsidP="00BA1122">
            <w:pPr>
              <w:pStyle w:val="paragraph"/>
              <w:spacing w:before="0" w:beforeAutospacing="0" w:after="0" w:afterAutospacing="0"/>
              <w:jc w:val="both"/>
              <w:textAlignment w:val="baseline"/>
              <w:rPr>
                <w:sz w:val="20"/>
                <w:szCs w:val="20"/>
              </w:rPr>
            </w:pPr>
            <w:r w:rsidRPr="00A50D29">
              <w:rPr>
                <w:b/>
                <w:bCs/>
                <w:sz w:val="20"/>
                <w:szCs w:val="20"/>
              </w:rPr>
              <w:t>Klimata pārmaiņu mazināšana. </w:t>
            </w:r>
            <w:r w:rsidRPr="00A50D29">
              <w:rPr>
                <w:sz w:val="20"/>
                <w:szCs w:val="20"/>
              </w:rPr>
              <w:t>Vai paredzams, ka pasākums radīs ievērojamas SEG emisijas? </w:t>
            </w:r>
          </w:p>
          <w:p w14:paraId="6BB40AE6" w14:textId="77777777" w:rsidR="001B22CF" w:rsidRPr="003062B1" w:rsidRDefault="001B22CF" w:rsidP="00BA1122">
            <w:pPr>
              <w:spacing w:line="240" w:lineRule="auto"/>
              <w:jc w:val="both"/>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5131243"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7B08627" w14:textId="77777777" w:rsidR="001B22CF" w:rsidRPr="003062B1" w:rsidRDefault="001B22CF" w:rsidP="00BA1122">
            <w:pPr>
              <w:pStyle w:val="paragraph"/>
              <w:spacing w:before="0" w:beforeAutospacing="0" w:after="0" w:afterAutospacing="0"/>
              <w:jc w:val="both"/>
              <w:textAlignment w:val="baseline"/>
              <w:rPr>
                <w:sz w:val="20"/>
                <w:szCs w:val="20"/>
                <w:lang w:eastAsia="en-US"/>
              </w:rPr>
            </w:pPr>
            <w:r w:rsidRPr="004C20D9">
              <w:rPr>
                <w:sz w:val="20"/>
                <w:szCs w:val="20"/>
                <w:lang w:eastAsia="en-US"/>
              </w:rPr>
              <w:t>Ņemot vērā gan tiešo, gan primāro netiešo ietekmi visā aprites ciklā, pasākuma atbalstītās darbības paredzamā ietekme uz šo vides mērķi ir nebūtiska.</w:t>
            </w:r>
            <w:r w:rsidRPr="20A4C18D">
              <w:rPr>
                <w:sz w:val="20"/>
                <w:szCs w:val="20"/>
                <w:lang w:eastAsia="en-US"/>
              </w:rPr>
              <w:t> Pasākuma</w:t>
            </w:r>
            <w:r w:rsidRPr="004C20D9">
              <w:rPr>
                <w:sz w:val="20"/>
                <w:szCs w:val="20"/>
                <w:lang w:eastAsia="en-US"/>
              </w:rPr>
              <w:t xml:space="preserve"> </w:t>
            </w:r>
            <w:r w:rsidRPr="20A4C18D">
              <w:rPr>
                <w:sz w:val="20"/>
                <w:szCs w:val="20"/>
                <w:lang w:eastAsia="en-US"/>
              </w:rPr>
              <w:t>ietvaros plānota</w:t>
            </w:r>
            <w:r>
              <w:rPr>
                <w:sz w:val="20"/>
                <w:szCs w:val="20"/>
                <w:lang w:eastAsia="en-US"/>
              </w:rPr>
              <w:t xml:space="preserve"> vides monitoringa sistēmas attīstība, iegūstot papildu datus vides procesu analizēšanai, kas ļauj plānot pasākumus, kam </w:t>
            </w:r>
            <w:r w:rsidRPr="004C20D9">
              <w:rPr>
                <w:sz w:val="20"/>
                <w:szCs w:val="20"/>
                <w:lang w:eastAsia="en-US"/>
              </w:rPr>
              <w:t xml:space="preserve">ir </w:t>
            </w:r>
            <w:r w:rsidRPr="20A4C18D">
              <w:rPr>
                <w:sz w:val="20"/>
                <w:szCs w:val="20"/>
                <w:lang w:eastAsia="en-US"/>
              </w:rPr>
              <w:t>sagaidāma netieša</w:t>
            </w:r>
            <w:r w:rsidRPr="004C20D9">
              <w:rPr>
                <w:sz w:val="20"/>
                <w:szCs w:val="20"/>
                <w:lang w:eastAsia="en-US"/>
              </w:rPr>
              <w:t>,</w:t>
            </w:r>
            <w:r w:rsidRPr="20A4C18D">
              <w:rPr>
                <w:sz w:val="20"/>
                <w:szCs w:val="20"/>
                <w:lang w:eastAsia="en-US"/>
              </w:rPr>
              <w:t> pozitīva</w:t>
            </w:r>
            <w:r w:rsidRPr="004C20D9">
              <w:rPr>
                <w:sz w:val="20"/>
                <w:szCs w:val="20"/>
                <w:lang w:eastAsia="en-US"/>
              </w:rPr>
              <w:t>,</w:t>
            </w:r>
            <w:r w:rsidRPr="20A4C18D">
              <w:rPr>
                <w:sz w:val="20"/>
                <w:szCs w:val="20"/>
                <w:lang w:eastAsia="en-US"/>
              </w:rPr>
              <w:t> ilgtermiņa</w:t>
            </w:r>
            <w:r w:rsidRPr="004C20D9">
              <w:rPr>
                <w:sz w:val="20"/>
                <w:szCs w:val="20"/>
                <w:lang w:eastAsia="en-US"/>
              </w:rPr>
              <w:t xml:space="preserve"> ietekme uz SEG emisiju mazināšanu</w:t>
            </w:r>
            <w:r>
              <w:rPr>
                <w:sz w:val="20"/>
                <w:szCs w:val="20"/>
                <w:lang w:eastAsia="en-US"/>
              </w:rPr>
              <w:t xml:space="preserve">, piemēram, gaisa piesārņojuma uzraudzība un pasākumi attiecībā uz slāpekļa oksīdu (siltumnīcefektu radoša gāze). </w:t>
            </w:r>
            <w:r w:rsidRPr="004C20D9">
              <w:rPr>
                <w:sz w:val="20"/>
                <w:szCs w:val="20"/>
                <w:lang w:eastAsia="en-US"/>
              </w:rPr>
              <w:t>Plānotās investīcijas neparedz būtisku SEG emisiju pieaugumu.</w:t>
            </w:r>
            <w:r>
              <w:rPr>
                <w:sz w:val="20"/>
                <w:szCs w:val="20"/>
                <w:lang w:eastAsia="en-US"/>
              </w:rPr>
              <w:t xml:space="preserve"> Prasības ievērošanai netiek izvirzīti specifiski nosacījumi vai projektu iesniegumu vērtēšanas kritēriji.</w:t>
            </w:r>
          </w:p>
        </w:tc>
      </w:tr>
      <w:tr w:rsidR="001B22CF" w:rsidRPr="003062B1" w14:paraId="47E292B9" w14:textId="77777777" w:rsidTr="00BA112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30C41F4" w14:textId="77777777" w:rsidR="001B22CF" w:rsidRPr="00A50D29" w:rsidRDefault="001B22CF" w:rsidP="00BA1122">
            <w:pPr>
              <w:spacing w:line="240" w:lineRule="auto"/>
              <w:textAlignment w:val="baseline"/>
              <w:rPr>
                <w:rFonts w:ascii="Segoe UI" w:eastAsia="Times New Roman" w:hAnsi="Segoe UI" w:cs="Segoe UI"/>
                <w:sz w:val="18"/>
                <w:szCs w:val="18"/>
                <w:lang w:eastAsia="lv-LV"/>
              </w:rPr>
            </w:pPr>
            <w:r w:rsidRPr="00A50D29">
              <w:rPr>
                <w:rFonts w:eastAsia="Times New Roman"/>
                <w:b/>
                <w:bCs/>
                <w:sz w:val="20"/>
                <w:szCs w:val="20"/>
                <w:lang w:eastAsia="lv-LV"/>
              </w:rPr>
              <w:t>Pielāgošanās klimata pārmaiņām. </w:t>
            </w:r>
            <w:r w:rsidRPr="00A50D29">
              <w:rPr>
                <w:rFonts w:eastAsia="Times New Roman"/>
                <w:sz w:val="20"/>
                <w:szCs w:val="20"/>
                <w:lang w:eastAsia="lv-LV"/>
              </w:rPr>
              <w:t> </w:t>
            </w:r>
          </w:p>
          <w:p w14:paraId="084ADD26" w14:textId="77777777" w:rsidR="001B22CF" w:rsidRPr="003062B1" w:rsidRDefault="001B22CF" w:rsidP="00BA1122">
            <w:pPr>
              <w:spacing w:line="240" w:lineRule="auto"/>
              <w:jc w:val="both"/>
              <w:rPr>
                <w:sz w:val="20"/>
                <w:szCs w:val="20"/>
              </w:rPr>
            </w:pPr>
            <w:r w:rsidRPr="00A50D29">
              <w:rPr>
                <w:rFonts w:eastAsia="Times New Roman"/>
                <w:sz w:val="20"/>
                <w:szCs w:val="20"/>
                <w:lang w:eastAsia="lv-LV"/>
              </w:rPr>
              <w:t>Vai paredzams, ka pasākums izraisīs pašreizējā klimata un gaidāmā nākotnes klimata negatīvās ietekmes palielināšanos uz pašu pasākumu vai uz cilvēku, dabu vai aktīviem? </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B12B46D" w14:textId="77777777" w:rsidR="001B22CF" w:rsidRPr="003062B1"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7A09E37" w14:textId="77777777" w:rsidR="001B22CF" w:rsidRPr="003062B1" w:rsidRDefault="001B22CF" w:rsidP="00BA1122">
            <w:pPr>
              <w:pStyle w:val="paragraph"/>
              <w:spacing w:before="0" w:beforeAutospacing="0" w:after="0" w:afterAutospacing="0"/>
              <w:jc w:val="both"/>
              <w:textAlignment w:val="baseline"/>
              <w:rPr>
                <w:sz w:val="20"/>
                <w:szCs w:val="20"/>
              </w:rPr>
            </w:pPr>
            <w:r>
              <w:rPr>
                <w:sz w:val="20"/>
                <w:szCs w:val="20"/>
              </w:rPr>
              <w:t>Skatīt novērtējuma 1.daļu</w:t>
            </w:r>
          </w:p>
        </w:tc>
      </w:tr>
      <w:tr w:rsidR="001B22CF" w:rsidRPr="003062B1" w14:paraId="6B8A6441" w14:textId="77777777" w:rsidTr="00BA112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5A23AEE1" w14:textId="77777777" w:rsidR="001B22CF" w:rsidRDefault="001B22CF" w:rsidP="00BA1122">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25F8C841"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54272946"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7D673D17" w14:textId="77777777" w:rsidR="001B22CF" w:rsidRPr="003062B1" w:rsidRDefault="001B22CF" w:rsidP="00BA1122">
            <w:pPr>
              <w:spacing w:line="240" w:lineRule="auto"/>
              <w:jc w:val="both"/>
              <w:rPr>
                <w:rFonts w:eastAsia="Times New Roman"/>
                <w:b/>
                <w:bCs/>
                <w:sz w:val="20"/>
                <w:szCs w:val="20"/>
                <w:lang w:eastAsia="lv-LV"/>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C9F9350" w14:textId="77777777" w:rsidR="001B22CF"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E35CED" w14:textId="77777777" w:rsidR="001B22CF" w:rsidRPr="00F71348" w:rsidRDefault="001B22CF" w:rsidP="00BA1122">
            <w:pPr>
              <w:pStyle w:val="paragraph"/>
              <w:spacing w:before="0" w:beforeAutospacing="0" w:after="0" w:afterAutospacing="0"/>
              <w:jc w:val="both"/>
              <w:textAlignment w:val="baseline"/>
              <w:rPr>
                <w:rStyle w:val="normaltextrun"/>
                <w:sz w:val="20"/>
                <w:szCs w:val="20"/>
              </w:rPr>
            </w:pPr>
            <w:r w:rsidRPr="2D9EA710">
              <w:rPr>
                <w:rStyle w:val="normaltextrun"/>
                <w:sz w:val="20"/>
                <w:szCs w:val="20"/>
              </w:rPr>
              <w:t xml:space="preserve">Pasākuma paredzamā netieša ietekme uz ūdensobjektiem un jūras ūdeņiem saistībā ar pasākuma tiešajām un primārajām netiešajam sekām visā tā dzīves ciklā. Pasākuma ietvaros tiks attīstīta vides monitoringa sistēma, iegādājoties iekārtas, uzlabojot monitoringa tīkla darbību, ierīkojot jaunas vides </w:t>
            </w:r>
            <w:r w:rsidRPr="246982E9">
              <w:rPr>
                <w:rStyle w:val="normaltextrun"/>
                <w:sz w:val="20"/>
                <w:szCs w:val="20"/>
              </w:rPr>
              <w:t>novērojumu</w:t>
            </w:r>
            <w:r w:rsidRPr="2D9EA710">
              <w:rPr>
                <w:rStyle w:val="normaltextrun"/>
                <w:sz w:val="20"/>
                <w:szCs w:val="20"/>
              </w:rPr>
              <w:t xml:space="preserve"> vietas u.c. </w:t>
            </w:r>
          </w:p>
          <w:p w14:paraId="7D70A31F" w14:textId="77777777" w:rsidR="001B22CF" w:rsidRDefault="001B22CF" w:rsidP="00BA1122">
            <w:pPr>
              <w:pStyle w:val="paragraph"/>
              <w:spacing w:before="0" w:beforeAutospacing="0" w:after="0" w:afterAutospacing="0"/>
              <w:jc w:val="both"/>
              <w:textAlignment w:val="baseline"/>
              <w:rPr>
                <w:rStyle w:val="normaltextrun"/>
                <w:sz w:val="20"/>
                <w:szCs w:val="20"/>
              </w:rPr>
            </w:pPr>
            <w:r>
              <w:rPr>
                <w:rStyle w:val="normaltextrun"/>
                <w:sz w:val="20"/>
                <w:szCs w:val="20"/>
              </w:rPr>
              <w:t>Pl</w:t>
            </w:r>
            <w:r w:rsidRPr="003A5F20">
              <w:rPr>
                <w:rStyle w:val="normaltextrun"/>
                <w:sz w:val="20"/>
                <w:szCs w:val="20"/>
              </w:rPr>
              <w:t>ā</w:t>
            </w:r>
            <w:r>
              <w:rPr>
                <w:rStyle w:val="normaltextrun"/>
                <w:sz w:val="20"/>
                <w:szCs w:val="20"/>
              </w:rPr>
              <w:t>not</w:t>
            </w:r>
            <w:r w:rsidRPr="003A5F20">
              <w:rPr>
                <w:rStyle w:val="normaltextrun"/>
                <w:sz w:val="20"/>
                <w:szCs w:val="20"/>
              </w:rPr>
              <w:t>ā</w:t>
            </w:r>
            <w:r>
              <w:rPr>
                <w:rStyle w:val="normaltextrun"/>
                <w:sz w:val="20"/>
                <w:szCs w:val="20"/>
              </w:rPr>
              <w:t>s invest</w:t>
            </w:r>
            <w:r w:rsidRPr="003A5F20">
              <w:rPr>
                <w:rStyle w:val="normaltextrun"/>
                <w:sz w:val="20"/>
                <w:szCs w:val="20"/>
              </w:rPr>
              <w:t>ī</w:t>
            </w:r>
            <w:r>
              <w:rPr>
                <w:rStyle w:val="normaltextrun"/>
                <w:sz w:val="20"/>
                <w:szCs w:val="20"/>
              </w:rPr>
              <w:t>cijas neparedz tie</w:t>
            </w:r>
            <w:r w:rsidRPr="003A5F20">
              <w:rPr>
                <w:rStyle w:val="normaltextrun"/>
                <w:sz w:val="20"/>
                <w:szCs w:val="20"/>
              </w:rPr>
              <w:t>š</w:t>
            </w:r>
            <w:r>
              <w:rPr>
                <w:rStyle w:val="normaltextrun"/>
                <w:sz w:val="20"/>
                <w:szCs w:val="20"/>
              </w:rPr>
              <w:t>u ietekmi uz ūdensobjektu vai jūras ūdeņu stāvokli. Ir iesp</w:t>
            </w:r>
            <w:r w:rsidRPr="003A5F20">
              <w:rPr>
                <w:rStyle w:val="normaltextrun"/>
                <w:sz w:val="20"/>
                <w:szCs w:val="20"/>
              </w:rPr>
              <w:t>ē</w:t>
            </w:r>
            <w:r>
              <w:rPr>
                <w:rStyle w:val="normaltextrun"/>
                <w:sz w:val="20"/>
                <w:szCs w:val="20"/>
              </w:rPr>
              <w:t>jama netie</w:t>
            </w:r>
            <w:r w:rsidRPr="003A5F20">
              <w:rPr>
                <w:rStyle w:val="normaltextrun"/>
                <w:sz w:val="20"/>
                <w:szCs w:val="20"/>
              </w:rPr>
              <w:t>š</w:t>
            </w:r>
            <w:r>
              <w:rPr>
                <w:rStyle w:val="normaltextrun"/>
                <w:sz w:val="20"/>
                <w:szCs w:val="20"/>
              </w:rPr>
              <w:t>a pozit</w:t>
            </w:r>
            <w:r w:rsidRPr="003A5F20">
              <w:rPr>
                <w:rStyle w:val="normaltextrun"/>
                <w:sz w:val="20"/>
                <w:szCs w:val="20"/>
              </w:rPr>
              <w:t>ī</w:t>
            </w:r>
            <w:r>
              <w:rPr>
                <w:rStyle w:val="normaltextrun"/>
                <w:sz w:val="20"/>
                <w:szCs w:val="20"/>
              </w:rPr>
              <w:t>va ietekme, jo projektu laik</w:t>
            </w:r>
            <w:r w:rsidRPr="003A5F20">
              <w:rPr>
                <w:rStyle w:val="normaltextrun"/>
                <w:sz w:val="20"/>
                <w:szCs w:val="20"/>
              </w:rPr>
              <w:t>ā</w:t>
            </w:r>
            <w:r>
              <w:rPr>
                <w:rStyle w:val="normaltextrun"/>
                <w:sz w:val="20"/>
                <w:szCs w:val="20"/>
              </w:rPr>
              <w:t xml:space="preserve"> ieg</w:t>
            </w:r>
            <w:r w:rsidRPr="003A5F20">
              <w:rPr>
                <w:rStyle w:val="normaltextrun"/>
                <w:sz w:val="20"/>
                <w:szCs w:val="20"/>
              </w:rPr>
              <w:t>ū</w:t>
            </w:r>
            <w:r>
              <w:rPr>
                <w:rStyle w:val="normaltextrun"/>
                <w:sz w:val="20"/>
                <w:szCs w:val="20"/>
              </w:rPr>
              <w:t>tie dati var tikt izmantoti, pl</w:t>
            </w:r>
            <w:r w:rsidRPr="003A5F20">
              <w:rPr>
                <w:rStyle w:val="normaltextrun"/>
                <w:sz w:val="20"/>
                <w:szCs w:val="20"/>
              </w:rPr>
              <w:t>ā</w:t>
            </w:r>
            <w:r>
              <w:rPr>
                <w:rStyle w:val="normaltextrun"/>
                <w:sz w:val="20"/>
                <w:szCs w:val="20"/>
              </w:rPr>
              <w:t>nojot pas</w:t>
            </w:r>
            <w:r w:rsidRPr="003A5F20">
              <w:rPr>
                <w:rStyle w:val="normaltextrun"/>
                <w:sz w:val="20"/>
                <w:szCs w:val="20"/>
              </w:rPr>
              <w:t>ā</w:t>
            </w:r>
            <w:r>
              <w:rPr>
                <w:rStyle w:val="normaltextrun"/>
                <w:sz w:val="20"/>
                <w:szCs w:val="20"/>
              </w:rPr>
              <w:t>kumus ūdensobjektu un jūras ūdeņu stāvokļa uzlabošanai. </w:t>
            </w:r>
            <w:r w:rsidRPr="00863CF7">
              <w:rPr>
                <w:rStyle w:val="normaltextrun"/>
                <w:sz w:val="20"/>
                <w:szCs w:val="20"/>
              </w:rPr>
              <w:t> </w:t>
            </w:r>
          </w:p>
          <w:p w14:paraId="500F06F2" w14:textId="4E6C1BD3" w:rsidR="001B22CF" w:rsidRDefault="001B22CF" w:rsidP="00BA1122">
            <w:pPr>
              <w:pStyle w:val="paragraph"/>
              <w:spacing w:before="0" w:beforeAutospacing="0" w:after="0" w:afterAutospacing="0"/>
              <w:jc w:val="both"/>
              <w:textAlignment w:val="baseline"/>
              <w:rPr>
                <w:rStyle w:val="normaltextrun"/>
                <w:sz w:val="20"/>
                <w:szCs w:val="20"/>
              </w:rPr>
            </w:pPr>
          </w:p>
        </w:tc>
      </w:tr>
      <w:tr w:rsidR="001B22CF" w:rsidRPr="003062B1" w14:paraId="4C62E0E5" w14:textId="77777777" w:rsidTr="00BA112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734F27F" w14:textId="77777777" w:rsidR="001B22CF" w:rsidRDefault="001B22CF" w:rsidP="00BA1122">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0547C6BC" w14:textId="77777777" w:rsidR="001B22CF" w:rsidRDefault="001B22CF" w:rsidP="00BA1122">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2D9FD08C" w14:textId="77777777" w:rsidR="001B22CF" w:rsidRPr="003062B1" w:rsidRDefault="001B22CF" w:rsidP="00BA1122">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71051D0"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81F9949" w14:textId="77777777" w:rsidR="001B22CF" w:rsidRDefault="001B22CF" w:rsidP="00BA1122">
            <w:pPr>
              <w:pStyle w:val="paragraph"/>
              <w:spacing w:before="0" w:beforeAutospacing="0" w:after="0" w:afterAutospacing="0"/>
              <w:jc w:val="both"/>
              <w:textAlignment w:val="baseline"/>
              <w:rPr>
                <w:rStyle w:val="normaltextrun"/>
                <w:sz w:val="20"/>
                <w:szCs w:val="20"/>
              </w:rPr>
            </w:pPr>
            <w:r w:rsidRPr="00B30615">
              <w:rPr>
                <w:rStyle w:val="normaltextrun"/>
                <w:sz w:val="20"/>
                <w:szCs w:val="20"/>
              </w:rPr>
              <w:t>Pasākumiem nav būtiskas ietekmes, jo neveicina atkritumu rašanās palielināšanos, jo pasākumā paredzētās darbības vērstas uz </w:t>
            </w:r>
            <w:r>
              <w:rPr>
                <w:rStyle w:val="normaltextrun"/>
                <w:sz w:val="20"/>
                <w:szCs w:val="20"/>
              </w:rPr>
              <w:t>iekārtu iegādi, monitoringa vietu izveidi un sistēmas pilnveidi</w:t>
            </w:r>
            <w:r w:rsidRPr="00B30615">
              <w:rPr>
                <w:rStyle w:val="normaltextrun"/>
                <w:sz w:val="20"/>
                <w:szCs w:val="20"/>
              </w:rPr>
              <w:t>, kas nav uzskatāma par atkritumu apsaimniekošanas hierarhijas</w:t>
            </w:r>
            <w:r>
              <w:rPr>
                <w:rStyle w:val="normaltextrun"/>
                <w:sz w:val="20"/>
                <w:szCs w:val="20"/>
              </w:rPr>
              <w:t xml:space="preserve"> negatīvi</w:t>
            </w:r>
            <w:r w:rsidRPr="00B30615">
              <w:rPr>
                <w:rStyle w:val="normaltextrun"/>
                <w:sz w:val="20"/>
                <w:szCs w:val="20"/>
              </w:rPr>
              <w:t> ietekmējošu darbību. </w:t>
            </w:r>
          </w:p>
          <w:p w14:paraId="4C951813" w14:textId="77777777" w:rsidR="001B22CF" w:rsidRDefault="001B22CF" w:rsidP="00BA1122">
            <w:pPr>
              <w:pStyle w:val="paragraph"/>
              <w:spacing w:before="0" w:beforeAutospacing="0" w:after="0" w:afterAutospacing="0"/>
              <w:jc w:val="both"/>
              <w:textAlignment w:val="baseline"/>
              <w:rPr>
                <w:rStyle w:val="eop"/>
                <w:sz w:val="20"/>
                <w:szCs w:val="20"/>
              </w:rPr>
            </w:pPr>
            <w:r w:rsidRPr="008B5213">
              <w:rPr>
                <w:rStyle w:val="eop"/>
                <w:sz w:val="20"/>
                <w:szCs w:val="20"/>
              </w:rPr>
              <w:t>Monitoringa </w:t>
            </w:r>
            <w:r>
              <w:rPr>
                <w:rStyle w:val="eop"/>
                <w:sz w:val="20"/>
                <w:szCs w:val="20"/>
              </w:rPr>
              <w:t xml:space="preserve">sistēmas pamatā ir iekārtas datu ieguvei, tamdēļ nepieciešams nodrošināt, ka </w:t>
            </w:r>
            <w:bookmarkStart w:id="1" w:name="_Hlk87631661"/>
            <w:r>
              <w:rPr>
                <w:rStyle w:val="eop"/>
                <w:sz w:val="20"/>
                <w:szCs w:val="20"/>
              </w:rPr>
              <w:t>tiek veikts zaļais publiskais iepirkums, nodrošinot iekārtu energoefektivitāti, garantiju (iespējami ar pagarināto garantiju), ilgmūžību, kā arī savietojamību ar citām iekārtām vai sistēmām</w:t>
            </w:r>
            <w:bookmarkEnd w:id="1"/>
            <w:r>
              <w:rPr>
                <w:rStyle w:val="eop"/>
                <w:sz w:val="20"/>
                <w:szCs w:val="20"/>
              </w:rPr>
              <w:t xml:space="preserve">. Tādējādi tiks nodrošināta aprites ekonomikas principu īstenošana. </w:t>
            </w:r>
          </w:p>
          <w:p w14:paraId="0EC968CC" w14:textId="77777777" w:rsidR="001B22CF" w:rsidRDefault="001B22CF" w:rsidP="00BA1122">
            <w:pPr>
              <w:pStyle w:val="paragraph"/>
              <w:spacing w:before="0" w:beforeAutospacing="0" w:after="0" w:afterAutospacing="0"/>
              <w:jc w:val="both"/>
              <w:textAlignment w:val="baseline"/>
              <w:rPr>
                <w:rStyle w:val="eop"/>
                <w:sz w:val="20"/>
                <w:szCs w:val="20"/>
              </w:rPr>
            </w:pPr>
            <w:r>
              <w:rPr>
                <w:rStyle w:val="eop"/>
                <w:sz w:val="20"/>
                <w:szCs w:val="20"/>
              </w:rPr>
              <w:t xml:space="preserve">Nav paredzēta dabas resursu tieša izmantošana, kas radītu būtisku </w:t>
            </w:r>
            <w:proofErr w:type="spellStart"/>
            <w:r>
              <w:rPr>
                <w:rStyle w:val="eop"/>
                <w:sz w:val="20"/>
                <w:szCs w:val="20"/>
              </w:rPr>
              <w:t>neefektivitāti</w:t>
            </w:r>
            <w:proofErr w:type="spellEnd"/>
            <w:r>
              <w:rPr>
                <w:rStyle w:val="eop"/>
                <w:sz w:val="20"/>
                <w:szCs w:val="20"/>
              </w:rPr>
              <w:t>. Nelielā apjomā var rasties derīgo materiālu atlikums, veidojot pazemes ūdeņu novērojumu urbumus, kas var tikt izmantots turpat uz vietas teritorijas planēšanai.</w:t>
            </w:r>
          </w:p>
          <w:p w14:paraId="5FC6100E" w14:textId="77777777" w:rsidR="001B22CF" w:rsidRPr="003062B1" w:rsidRDefault="001B22CF" w:rsidP="00BA1122">
            <w:pPr>
              <w:pStyle w:val="paragraph"/>
              <w:spacing w:before="0" w:beforeAutospacing="0" w:after="0" w:afterAutospacing="0"/>
              <w:jc w:val="both"/>
              <w:textAlignment w:val="baseline"/>
              <w:rPr>
                <w:sz w:val="20"/>
                <w:szCs w:val="20"/>
              </w:rPr>
            </w:pPr>
          </w:p>
        </w:tc>
      </w:tr>
      <w:tr w:rsidR="001B22CF" w:rsidRPr="003062B1" w14:paraId="5165DF2C" w14:textId="77777777" w:rsidTr="00BA112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85A9C0B" w14:textId="77777777" w:rsidR="001B22CF" w:rsidRDefault="001B22CF" w:rsidP="00BA1122">
            <w:pPr>
              <w:spacing w:line="240" w:lineRule="auto"/>
              <w:jc w:val="both"/>
              <w:rPr>
                <w:rFonts w:eastAsia="Times New Roman"/>
                <w:b/>
                <w:bCs/>
                <w:sz w:val="20"/>
                <w:szCs w:val="20"/>
                <w:lang w:eastAsia="lv-LV"/>
              </w:rPr>
            </w:pPr>
            <w:r w:rsidRPr="12D03D3F">
              <w:rPr>
                <w:rFonts w:eastAsia="Times New Roman"/>
                <w:b/>
                <w:bCs/>
                <w:sz w:val="20"/>
                <w:szCs w:val="20"/>
                <w:lang w:eastAsia="lv-LV"/>
              </w:rPr>
              <w:t xml:space="preserve">Piesārņojuma novēršana un kontrole. </w:t>
            </w:r>
          </w:p>
          <w:p w14:paraId="17210639" w14:textId="77777777" w:rsidR="001B22CF" w:rsidRPr="003062B1" w:rsidRDefault="001B22CF" w:rsidP="00BA1122">
            <w:pPr>
              <w:spacing w:line="240" w:lineRule="auto"/>
              <w:jc w:val="both"/>
              <w:rPr>
                <w:rFonts w:eastAsia="Times New Roman"/>
                <w:b/>
                <w:bCs/>
                <w:sz w:val="20"/>
                <w:szCs w:val="20"/>
                <w:lang w:eastAsia="lv-LV"/>
              </w:rPr>
            </w:pPr>
            <w:r w:rsidRPr="12D03D3F">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8F88355" w14:textId="77777777" w:rsidR="001B22CF" w:rsidRDefault="001B22CF" w:rsidP="00BA112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0D350C9" w14:textId="77777777" w:rsidR="001B22CF" w:rsidRDefault="001B22CF" w:rsidP="00BA1122">
            <w:pPr>
              <w:spacing w:line="240" w:lineRule="auto"/>
            </w:pPr>
            <w:r w:rsidRPr="7EB5277C">
              <w:rPr>
                <w:rFonts w:eastAsia="Times New Roman"/>
                <w:color w:val="000000" w:themeColor="text1"/>
                <w:sz w:val="20"/>
                <w:szCs w:val="20"/>
              </w:rPr>
              <w:t>Skat</w:t>
            </w:r>
            <w:r>
              <w:rPr>
                <w:rFonts w:eastAsia="Times New Roman"/>
                <w:color w:val="000000" w:themeColor="text1"/>
                <w:sz w:val="20"/>
                <w:szCs w:val="20"/>
              </w:rPr>
              <w:t>īt novērtējuma 1</w:t>
            </w:r>
            <w:r w:rsidRPr="7EB5277C">
              <w:rPr>
                <w:rFonts w:eastAsia="Times New Roman"/>
                <w:color w:val="000000" w:themeColor="text1"/>
                <w:sz w:val="20"/>
                <w:szCs w:val="20"/>
              </w:rPr>
              <w:t>.daļu</w:t>
            </w:r>
          </w:p>
          <w:p w14:paraId="65CF00FD" w14:textId="77777777" w:rsidR="001B22CF" w:rsidRPr="00B30615" w:rsidRDefault="001B22CF" w:rsidP="00BA1122">
            <w:pPr>
              <w:pStyle w:val="paragraph"/>
              <w:spacing w:before="0" w:beforeAutospacing="0" w:after="0" w:afterAutospacing="0"/>
              <w:jc w:val="both"/>
              <w:textAlignment w:val="baseline"/>
              <w:rPr>
                <w:rStyle w:val="normaltextrun"/>
                <w:sz w:val="20"/>
                <w:szCs w:val="20"/>
              </w:rPr>
            </w:pPr>
          </w:p>
        </w:tc>
      </w:tr>
      <w:tr w:rsidR="001B22CF" w:rsidRPr="003062B1" w14:paraId="2211BA76" w14:textId="77777777" w:rsidTr="00BA112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C2F7F17" w14:textId="77777777" w:rsidR="001B22CF" w:rsidRDefault="001B22CF" w:rsidP="00BA1122">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552B629B" w14:textId="77777777" w:rsidR="001B22CF" w:rsidRPr="003062B1" w:rsidRDefault="001B22CF" w:rsidP="00BA1122">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C72B88F" w14:textId="77777777" w:rsidR="001B22CF" w:rsidRPr="003062B1" w:rsidRDefault="001B22CF" w:rsidP="00BA1122">
            <w:pPr>
              <w:spacing w:line="240" w:lineRule="auto"/>
              <w:jc w:val="center"/>
              <w:rPr>
                <w:rFonts w:eastAsia="Calibri"/>
                <w:b/>
                <w:bCs/>
                <w:lang w:eastAsia="lv-LV"/>
              </w:rPr>
            </w:pPr>
            <w:r w:rsidRPr="04B1B8A8">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81F4780" w14:textId="77777777" w:rsidR="001B22CF" w:rsidRDefault="001B22CF" w:rsidP="00BA1122">
            <w:pPr>
              <w:pStyle w:val="paragraph"/>
              <w:spacing w:before="0" w:beforeAutospacing="0" w:after="0" w:afterAutospacing="0"/>
              <w:jc w:val="both"/>
              <w:textAlignment w:val="baseline"/>
              <w:rPr>
                <w:rStyle w:val="normaltextrun"/>
                <w:sz w:val="20"/>
                <w:szCs w:val="20"/>
              </w:rPr>
            </w:pPr>
            <w:r>
              <w:rPr>
                <w:rStyle w:val="normaltextrun"/>
                <w:sz w:val="20"/>
                <w:szCs w:val="20"/>
              </w:rPr>
              <w:t xml:space="preserve">Pasākuma paredzamā ietekme uz bioloģiskās daudzveidības un ekosistēmu aizsardzību ir nebūtiska saistībā ar pasākuma tiešajām un primārajām netiešajam sekām visā tā dzīves ciklā. Pasākuma ietvaros tiks attīstīta vides monitoringa sistēma, iegādājoties iekārtas, uzlabojot monitoringa tīkla darbību, ierīkojot jaunas vides mērījumu vietas u.c. </w:t>
            </w:r>
          </w:p>
          <w:p w14:paraId="783CBE65" w14:textId="77777777" w:rsidR="001B22CF" w:rsidRPr="009E6330" w:rsidRDefault="001B22CF" w:rsidP="00BA1122">
            <w:pPr>
              <w:pStyle w:val="paragraph"/>
              <w:spacing w:before="0" w:beforeAutospacing="0" w:after="0" w:afterAutospacing="0"/>
              <w:jc w:val="both"/>
              <w:textAlignment w:val="baseline"/>
              <w:rPr>
                <w:rStyle w:val="eop"/>
                <w:sz w:val="10"/>
                <w:szCs w:val="10"/>
              </w:rPr>
            </w:pPr>
          </w:p>
          <w:p w14:paraId="4D611FE7" w14:textId="77777777" w:rsidR="001B22CF" w:rsidRPr="00B74FF5" w:rsidRDefault="001B22CF" w:rsidP="00BA1122">
            <w:pPr>
              <w:pStyle w:val="paragraph"/>
              <w:spacing w:before="0" w:beforeAutospacing="0" w:after="0" w:afterAutospacing="0"/>
              <w:jc w:val="both"/>
              <w:textAlignment w:val="baseline"/>
            </w:pPr>
            <w:r>
              <w:rPr>
                <w:rStyle w:val="normaltextrun"/>
                <w:sz w:val="20"/>
                <w:szCs w:val="20"/>
              </w:rPr>
              <w:t>Plānotās investīcijas neparedz tiešu ietekmi uz ES nozīmes sugām un biotopiem un to aizsardzības stāvokli. Ir iespējama netieša pozitīva ietekme uz sugām un biotopiem, kā arī ekosistēmām, jo projektu laikā iegūtie dati var tikt izmantoti, plānojot aizsardzības pasākumus bioloģiskās daudzveidības saglabāšanai. </w:t>
            </w:r>
            <w:r>
              <w:rPr>
                <w:rStyle w:val="eop"/>
              </w:rPr>
              <w:t> </w:t>
            </w:r>
          </w:p>
        </w:tc>
      </w:tr>
    </w:tbl>
    <w:p w14:paraId="1D2AF6AB" w14:textId="77777777" w:rsidR="001B22CF" w:rsidRDefault="001B22CF" w:rsidP="001B22CF">
      <w:pPr>
        <w:spacing w:line="240" w:lineRule="auto"/>
        <w:rPr>
          <w:rFonts w:eastAsia="Calibri"/>
          <w:b/>
          <w:bCs/>
        </w:rPr>
      </w:pPr>
    </w:p>
    <w:p w14:paraId="1445C1A2" w14:textId="77777777" w:rsidR="001B22CF" w:rsidRDefault="001B22CF" w:rsidP="001B22CF">
      <w:pPr>
        <w:spacing w:line="240" w:lineRule="auto"/>
        <w:rPr>
          <w:rFonts w:eastAsia="Calibri"/>
          <w:b/>
          <w:bCs/>
        </w:rPr>
      </w:pPr>
    </w:p>
    <w:p w14:paraId="53223094" w14:textId="77777777" w:rsidR="001B22CF" w:rsidRPr="000E4A35" w:rsidRDefault="001B22CF" w:rsidP="001B22CF">
      <w:pPr>
        <w:spacing w:line="240" w:lineRule="auto"/>
        <w:jc w:val="center"/>
        <w:rPr>
          <w:rFonts w:eastAsia="Times New Roman"/>
          <w:b/>
          <w:bCs/>
          <w:sz w:val="20"/>
          <w:szCs w:val="20"/>
        </w:rPr>
      </w:pPr>
      <w:bookmarkStart w:id="2" w:name="_Hlk87632496"/>
      <w:r w:rsidRPr="000E4A35">
        <w:rPr>
          <w:rFonts w:eastAsia="Times New Roman"/>
          <w:b/>
          <w:bCs/>
          <w:sz w:val="20"/>
          <w:szCs w:val="20"/>
        </w:rPr>
        <w:t>2.2.3.5.pasākums “Gaisa piesārņojuma samazināšanas pasākumi pašvaldībās”, 2.2.3.6.pasākums “</w:t>
      </w:r>
      <w:r w:rsidRPr="00A45EC4">
        <w:rPr>
          <w:rFonts w:eastAsia="Times New Roman"/>
          <w:b/>
          <w:bCs/>
          <w:sz w:val="20"/>
          <w:szCs w:val="20"/>
        </w:rPr>
        <w:t>Gaisa piesārņojumu mazinošu pasākumu īstenošana, uzlabojot mājsaimniecību siltumapgādes sistēmas</w:t>
      </w:r>
      <w:r w:rsidRPr="000E4A35">
        <w:rPr>
          <w:rFonts w:eastAsia="Times New Roman"/>
          <w:b/>
          <w:bCs/>
          <w:sz w:val="20"/>
          <w:szCs w:val="20"/>
        </w:rPr>
        <w:t>”, 2.2.3.7.pasākums “Filtru nomaiņa enerģētikas uzņēmumos” (VARAM)</w:t>
      </w:r>
    </w:p>
    <w:bookmarkEnd w:id="2"/>
    <w:p w14:paraId="61AE779A" w14:textId="77777777" w:rsidR="001B22CF" w:rsidRPr="008F7955" w:rsidRDefault="001B22CF" w:rsidP="001B22CF">
      <w:pPr>
        <w:spacing w:line="240" w:lineRule="auto"/>
        <w:rPr>
          <w:rFonts w:eastAsia="Times New Roman"/>
          <w:b/>
          <w:bCs/>
          <w:color w:val="C00000"/>
          <w:sz w:val="20"/>
          <w:szCs w:val="20"/>
        </w:rPr>
      </w:pPr>
    </w:p>
    <w:p w14:paraId="7D2F46FA" w14:textId="77777777" w:rsidR="001B22CF" w:rsidRDefault="001B22CF" w:rsidP="001B22CF">
      <w:pPr>
        <w:spacing w:line="240" w:lineRule="auto"/>
        <w:rPr>
          <w:rFonts w:eastAsia="Times New Roman"/>
          <w:b/>
          <w:bCs/>
          <w:sz w:val="20"/>
          <w:szCs w:val="20"/>
        </w:rPr>
      </w:pPr>
      <w:r w:rsidRPr="29814607">
        <w:rPr>
          <w:rFonts w:eastAsia="Times New Roman"/>
          <w:b/>
          <w:bCs/>
          <w:sz w:val="20"/>
          <w:szCs w:val="20"/>
        </w:rPr>
        <w:t>Novērtējuma 1.daļa</w:t>
      </w:r>
    </w:p>
    <w:tbl>
      <w:tblPr>
        <w:tblW w:w="0" w:type="auto"/>
        <w:tblLook w:val="04A0" w:firstRow="1" w:lastRow="0" w:firstColumn="1" w:lastColumn="0" w:noHBand="0" w:noVBand="1"/>
      </w:tblPr>
      <w:tblGrid>
        <w:gridCol w:w="2940"/>
        <w:gridCol w:w="703"/>
        <w:gridCol w:w="703"/>
        <w:gridCol w:w="6110"/>
      </w:tblGrid>
      <w:tr w:rsidR="001B22CF" w14:paraId="21DDF696" w14:textId="77777777" w:rsidTr="00BA1122">
        <w:trPr>
          <w:trHeight w:val="9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19C2E493" w14:textId="77777777" w:rsidR="001B22CF" w:rsidRDefault="001B22CF" w:rsidP="00BA1122">
            <w:pPr>
              <w:spacing w:line="240" w:lineRule="auto"/>
              <w:jc w:val="center"/>
              <w:rPr>
                <w:rFonts w:eastAsia="Times New Roman"/>
                <w:i/>
                <w:iCs/>
                <w:sz w:val="20"/>
                <w:szCs w:val="20"/>
                <w:lang w:eastAsia="lv-LV"/>
              </w:rPr>
            </w:pPr>
            <w:r w:rsidRPr="29814607">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64C7A9B3"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5AC6311C"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tcPr>
          <w:p w14:paraId="0056ED65"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Pamatojums, ja novērtējums ir “NĒ”</w:t>
            </w:r>
          </w:p>
        </w:tc>
      </w:tr>
      <w:tr w:rsidR="001B22CF" w14:paraId="2677FA7C" w14:textId="77777777" w:rsidTr="00BA112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B49A97D" w14:textId="77777777" w:rsidR="001B22CF" w:rsidRDefault="001B22CF" w:rsidP="00BA1122">
            <w:pPr>
              <w:spacing w:line="240" w:lineRule="auto"/>
              <w:ind w:left="330" w:hanging="330"/>
              <w:rPr>
                <w:rFonts w:eastAsia="Times New Roman"/>
                <w:b/>
                <w:bCs/>
                <w:sz w:val="20"/>
                <w:szCs w:val="20"/>
                <w:lang w:eastAsia="lv-LV"/>
              </w:rPr>
            </w:pPr>
            <w:r w:rsidRPr="29814607">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center"/>
          </w:tcPr>
          <w:p w14:paraId="33F81633"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center"/>
          </w:tcPr>
          <w:p w14:paraId="4F786AAF" w14:textId="77777777" w:rsidR="001B22CF"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9A19257" w14:textId="77777777" w:rsidR="001B22CF" w:rsidRDefault="001B22CF" w:rsidP="00BA1122">
            <w:pPr>
              <w:spacing w:line="240" w:lineRule="auto"/>
              <w:jc w:val="both"/>
              <w:rPr>
                <w:rFonts w:eastAsiaTheme="minorEastAsia"/>
                <w:sz w:val="20"/>
                <w:szCs w:val="20"/>
              </w:rPr>
            </w:pPr>
            <w:r w:rsidRPr="001703F8">
              <w:rPr>
                <w:rFonts w:eastAsiaTheme="minorEastAsia"/>
                <w:sz w:val="20"/>
                <w:szCs w:val="20"/>
              </w:rPr>
              <w:t>Skat. novērtējuma 2.daļu.</w:t>
            </w:r>
          </w:p>
        </w:tc>
      </w:tr>
      <w:tr w:rsidR="001B22CF" w14:paraId="17BFF944" w14:textId="77777777" w:rsidTr="00BA112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3D12995" w14:textId="77777777" w:rsidR="001B22CF" w:rsidRDefault="001B22CF" w:rsidP="00BA1122">
            <w:pPr>
              <w:spacing w:line="240" w:lineRule="auto"/>
              <w:rPr>
                <w:rFonts w:eastAsia="Times New Roman"/>
                <w:b/>
                <w:bCs/>
                <w:sz w:val="20"/>
                <w:szCs w:val="20"/>
                <w:lang w:eastAsia="lv-LV"/>
              </w:rPr>
            </w:pPr>
            <w:r w:rsidRPr="29814607">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center"/>
          </w:tcPr>
          <w:p w14:paraId="6A351E5B"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center"/>
          </w:tcPr>
          <w:p w14:paraId="12DA721C" w14:textId="77777777" w:rsidR="001B22CF"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15868F9" w14:textId="77777777" w:rsidR="001B22CF" w:rsidRDefault="001B22CF" w:rsidP="00BA1122">
            <w:pPr>
              <w:spacing w:line="240" w:lineRule="auto"/>
              <w:jc w:val="both"/>
              <w:rPr>
                <w:rFonts w:eastAsia="Times New Roman"/>
                <w:sz w:val="20"/>
                <w:szCs w:val="20"/>
                <w:lang w:eastAsia="lv-LV"/>
              </w:rPr>
            </w:pPr>
            <w:r w:rsidRPr="001703F8">
              <w:rPr>
                <w:rFonts w:eastAsia="Times New Roman"/>
                <w:sz w:val="20"/>
                <w:szCs w:val="20"/>
                <w:lang w:eastAsia="lv-LV"/>
              </w:rPr>
              <w:t>Skat. novērtējuma 2.daļu.</w:t>
            </w:r>
          </w:p>
        </w:tc>
      </w:tr>
      <w:tr w:rsidR="001B22CF" w14:paraId="18CD63AA" w14:textId="77777777" w:rsidTr="00BA112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3ACA7341"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03B45E62" w14:textId="77777777" w:rsidR="001B22CF" w:rsidRDefault="001B22CF" w:rsidP="00BA112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399579F1"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673F010" w14:textId="77777777" w:rsidR="001B22CF" w:rsidRDefault="001B22CF" w:rsidP="00BA1122">
            <w:pPr>
              <w:spacing w:line="240" w:lineRule="auto"/>
              <w:jc w:val="both"/>
              <w:rPr>
                <w:sz w:val="20"/>
                <w:szCs w:val="20"/>
              </w:rPr>
            </w:pPr>
            <w:r w:rsidRPr="00C00629">
              <w:rPr>
                <w:sz w:val="20"/>
                <w:szCs w:val="20"/>
              </w:rPr>
              <w:t xml:space="preserve">Pasākumiem nav paredzama ietekme uz ūdens un jūras resursu ilgtspējīgu izmantošanu vai paredzamā ietekme ir nebūtiska saistībā ar pasākuma tiešajām un primārajām netiešajam sekām visā tā dzīves ciklā, ņemot vērā </w:t>
            </w:r>
            <w:r w:rsidRPr="00C00629">
              <w:rPr>
                <w:sz w:val="20"/>
                <w:szCs w:val="20"/>
              </w:rPr>
              <w:lastRenderedPageBreak/>
              <w:t xml:space="preserve">tā būtību, un </w:t>
            </w:r>
            <w:r w:rsidRPr="00F7507F">
              <w:rPr>
                <w:sz w:val="20"/>
                <w:szCs w:val="20"/>
              </w:rPr>
              <w:t>tādējādi tas tiek uzskatīts par atbilstīgu principam  “Nenodarīt būtisku kaitējumu” attiecībā uz attiecīgo mērķi.</w:t>
            </w:r>
          </w:p>
        </w:tc>
      </w:tr>
      <w:tr w:rsidR="001B22CF" w14:paraId="3C232595" w14:textId="77777777" w:rsidTr="00BA112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1A754009"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1F26537E"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1C5DC16C" w14:textId="77777777" w:rsidR="001B22CF"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3D20BFF" w14:textId="77777777" w:rsidR="001B22CF" w:rsidRDefault="001B22CF" w:rsidP="00BA1122">
            <w:pPr>
              <w:spacing w:line="240" w:lineRule="auto"/>
              <w:jc w:val="both"/>
              <w:rPr>
                <w:rFonts w:eastAsia="Times New Roman"/>
                <w:sz w:val="20"/>
                <w:szCs w:val="20"/>
                <w:lang w:eastAsia="lv-LV"/>
              </w:rPr>
            </w:pPr>
            <w:r w:rsidRPr="008415F6">
              <w:rPr>
                <w:rFonts w:eastAsia="Times New Roman"/>
                <w:sz w:val="20"/>
                <w:szCs w:val="20"/>
                <w:lang w:eastAsia="lv-LV"/>
              </w:rPr>
              <w:t>Skat. novērtējuma 2.daļu.</w:t>
            </w:r>
          </w:p>
        </w:tc>
      </w:tr>
      <w:tr w:rsidR="001B22CF" w14:paraId="0D64829E" w14:textId="77777777" w:rsidTr="00BA112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2B6586D8"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70F2CB68" w14:textId="77777777" w:rsidR="001B22CF" w:rsidRDefault="001B22CF" w:rsidP="00BA112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2D7244CD"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3C6353B" w14:textId="77777777" w:rsidR="001B22CF" w:rsidRDefault="001B22CF" w:rsidP="00BA1122">
            <w:pPr>
              <w:spacing w:line="240" w:lineRule="auto"/>
              <w:jc w:val="both"/>
              <w:rPr>
                <w:sz w:val="20"/>
                <w:szCs w:val="20"/>
              </w:rPr>
            </w:pPr>
            <w:r w:rsidRPr="007F465E">
              <w:rPr>
                <w:sz w:val="20"/>
                <w:szCs w:val="20"/>
              </w:rPr>
              <w:t xml:space="preserve">Pasākums ir identificēts ar </w:t>
            </w:r>
            <w:r>
              <w:rPr>
                <w:sz w:val="20"/>
                <w:szCs w:val="20"/>
              </w:rPr>
              <w:t>10</w:t>
            </w:r>
            <w:r w:rsidRPr="007F465E">
              <w:rPr>
                <w:sz w:val="20"/>
                <w:szCs w:val="20"/>
              </w:rPr>
              <w:t xml:space="preserve">0 % atbalsta koeficientu </w:t>
            </w:r>
            <w:r>
              <w:rPr>
                <w:sz w:val="20"/>
                <w:szCs w:val="20"/>
              </w:rPr>
              <w:t>vides</w:t>
            </w:r>
            <w:r w:rsidRPr="007F465E">
              <w:rPr>
                <w:sz w:val="20"/>
                <w:szCs w:val="20"/>
              </w:rPr>
              <w:t xml:space="preserve"> mērķim (intervences kods 77, Gaisa kvalitātes uzlabošanas un trokšņa mazināšanas pasākumi)</w:t>
            </w:r>
            <w:r>
              <w:rPr>
                <w:sz w:val="20"/>
                <w:szCs w:val="20"/>
              </w:rPr>
              <w:t>.</w:t>
            </w:r>
          </w:p>
          <w:p w14:paraId="35F4DA39" w14:textId="77777777" w:rsidR="001B22CF" w:rsidRDefault="001B22CF" w:rsidP="00BA1122">
            <w:pPr>
              <w:spacing w:line="240" w:lineRule="auto"/>
              <w:jc w:val="both"/>
              <w:rPr>
                <w:rFonts w:eastAsia="Times New Roman"/>
                <w:sz w:val="20"/>
                <w:szCs w:val="20"/>
                <w:highlight w:val="yellow"/>
                <w:lang w:eastAsia="lv-LV"/>
              </w:rPr>
            </w:pPr>
            <w:r w:rsidRPr="00CA4574">
              <w:rPr>
                <w:rFonts w:eastAsia="Times New Roman"/>
                <w:sz w:val="20"/>
                <w:szCs w:val="20"/>
                <w:lang w:eastAsia="lv-LV"/>
              </w:rPr>
              <w:t>Gaisa kvalitātes uzlabošanas pasākumi tieši samazina gaisa piesārņojumu</w:t>
            </w:r>
            <w:r>
              <w:rPr>
                <w:rFonts w:eastAsia="Times New Roman"/>
                <w:sz w:val="20"/>
                <w:szCs w:val="20"/>
                <w:lang w:eastAsia="lv-LV"/>
              </w:rPr>
              <w:t xml:space="preserve"> un gaisa piesārņojošo vielu emisijas gaisā, ūdenī un zemē, tādējādi pasākumu ietvaros veiktās darbības </w:t>
            </w:r>
            <w:r w:rsidRPr="00416905">
              <w:rPr>
                <w:rFonts w:eastAsia="Times New Roman"/>
                <w:sz w:val="20"/>
                <w:szCs w:val="20"/>
                <w:lang w:eastAsia="lv-LV"/>
              </w:rPr>
              <w:t>tiek uzskatīt</w:t>
            </w:r>
            <w:r>
              <w:rPr>
                <w:rFonts w:eastAsia="Times New Roman"/>
                <w:sz w:val="20"/>
                <w:szCs w:val="20"/>
                <w:lang w:eastAsia="lv-LV"/>
              </w:rPr>
              <w:t>as</w:t>
            </w:r>
            <w:r w:rsidRPr="00416905">
              <w:rPr>
                <w:rFonts w:eastAsia="Times New Roman"/>
                <w:sz w:val="20"/>
                <w:szCs w:val="20"/>
                <w:lang w:eastAsia="lv-LV"/>
              </w:rPr>
              <w:t xml:space="preserve"> par atbilstīgiem principam “Nenodarīt būtisku kaitējumu”</w:t>
            </w:r>
            <w:r>
              <w:rPr>
                <w:rFonts w:eastAsia="Times New Roman"/>
                <w:sz w:val="20"/>
                <w:szCs w:val="20"/>
                <w:lang w:eastAsia="lv-LV"/>
              </w:rPr>
              <w:t xml:space="preserve">. </w:t>
            </w:r>
          </w:p>
        </w:tc>
      </w:tr>
      <w:tr w:rsidR="001B22CF" w14:paraId="46F09F80" w14:textId="77777777" w:rsidTr="00BA112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3F3ACEE"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163E15E2"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center"/>
          </w:tcPr>
          <w:p w14:paraId="66DA3666" w14:textId="77777777" w:rsidR="001B22CF" w:rsidRDefault="001B22CF" w:rsidP="00BA1122">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C65C2D7" w14:textId="77777777" w:rsidR="001B22CF" w:rsidRDefault="001B22CF" w:rsidP="00BA1122">
            <w:pPr>
              <w:spacing w:line="240" w:lineRule="auto"/>
              <w:rPr>
                <w:rFonts w:eastAsia="Times New Roman"/>
                <w:sz w:val="20"/>
                <w:szCs w:val="20"/>
                <w:lang w:eastAsia="lv-LV"/>
              </w:rPr>
            </w:pPr>
            <w:r w:rsidRPr="001703F8">
              <w:rPr>
                <w:rFonts w:eastAsia="Times New Roman"/>
                <w:sz w:val="20"/>
                <w:szCs w:val="20"/>
                <w:lang w:eastAsia="lv-LV"/>
              </w:rPr>
              <w:t>Skat. novērtējuma 2.daļu.</w:t>
            </w:r>
          </w:p>
        </w:tc>
      </w:tr>
    </w:tbl>
    <w:p w14:paraId="1823D2D6" w14:textId="77777777" w:rsidR="001B22CF" w:rsidRDefault="001B22CF" w:rsidP="001B22CF">
      <w:pPr>
        <w:spacing w:line="240" w:lineRule="auto"/>
        <w:rPr>
          <w:rFonts w:eastAsia="Times New Roman"/>
          <w:b/>
          <w:bCs/>
          <w:sz w:val="20"/>
          <w:szCs w:val="20"/>
        </w:rPr>
      </w:pPr>
    </w:p>
    <w:p w14:paraId="315C0D59" w14:textId="77777777" w:rsidR="001B22CF" w:rsidRDefault="001B22CF" w:rsidP="001B22CF">
      <w:pPr>
        <w:spacing w:line="240" w:lineRule="auto"/>
        <w:rPr>
          <w:rFonts w:eastAsia="Times New Roman"/>
          <w:b/>
          <w:bCs/>
          <w:sz w:val="20"/>
          <w:szCs w:val="20"/>
        </w:rPr>
      </w:pPr>
      <w:r w:rsidRPr="29814607">
        <w:rPr>
          <w:rFonts w:eastAsia="Times New Roman"/>
          <w:b/>
          <w:bCs/>
          <w:sz w:val="20"/>
          <w:szCs w:val="20"/>
        </w:rPr>
        <w:t>Novērtējuma 2.daļa</w:t>
      </w:r>
    </w:p>
    <w:tbl>
      <w:tblPr>
        <w:tblW w:w="0" w:type="auto"/>
        <w:tblLook w:val="04A0" w:firstRow="1" w:lastRow="0" w:firstColumn="1" w:lastColumn="0" w:noHBand="0" w:noVBand="1"/>
      </w:tblPr>
      <w:tblGrid>
        <w:gridCol w:w="2939"/>
        <w:gridCol w:w="705"/>
        <w:gridCol w:w="6812"/>
      </w:tblGrid>
      <w:tr w:rsidR="001B22CF" w14:paraId="13E73B32" w14:textId="77777777" w:rsidTr="00BA1122">
        <w:trPr>
          <w:trHeight w:val="300"/>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tcMar>
              <w:top w:w="15" w:type="dxa"/>
              <w:left w:w="108" w:type="dxa"/>
              <w:bottom w:w="15" w:type="dxa"/>
              <w:right w:w="108" w:type="dxa"/>
            </w:tcMar>
            <w:vAlign w:val="center"/>
          </w:tcPr>
          <w:p w14:paraId="3378CC40"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Jautājums</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tcMar>
              <w:top w:w="15" w:type="dxa"/>
              <w:left w:w="108" w:type="dxa"/>
              <w:bottom w:w="15" w:type="dxa"/>
              <w:right w:w="108" w:type="dxa"/>
            </w:tcMar>
            <w:vAlign w:val="center"/>
          </w:tcPr>
          <w:p w14:paraId="3C408094"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NĒ</w:t>
            </w:r>
            <w:r w:rsidRPr="29814607">
              <w:rPr>
                <w:rStyle w:val="FootnoteReference"/>
                <w:rFonts w:eastAsia="Times New Roman"/>
                <w:b/>
                <w:bCs/>
                <w:sz w:val="20"/>
                <w:szCs w:val="20"/>
                <w:lang w:eastAsia="lv-LV"/>
              </w:rPr>
              <w:footnoteReference w:id="4"/>
            </w: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tcMar>
              <w:top w:w="15" w:type="dxa"/>
              <w:left w:w="108" w:type="dxa"/>
              <w:bottom w:w="15" w:type="dxa"/>
              <w:right w:w="108" w:type="dxa"/>
            </w:tcMar>
            <w:vAlign w:val="center"/>
          </w:tcPr>
          <w:p w14:paraId="119172A1" w14:textId="77777777" w:rsidR="001B22CF" w:rsidRDefault="001B22CF" w:rsidP="00BA1122">
            <w:pPr>
              <w:spacing w:line="240" w:lineRule="auto"/>
              <w:jc w:val="center"/>
              <w:rPr>
                <w:rFonts w:eastAsia="Times New Roman"/>
                <w:b/>
                <w:bCs/>
                <w:sz w:val="20"/>
                <w:szCs w:val="20"/>
                <w:lang w:eastAsia="lv-LV"/>
              </w:rPr>
            </w:pPr>
            <w:r w:rsidRPr="29814607">
              <w:rPr>
                <w:rFonts w:eastAsia="Times New Roman"/>
                <w:b/>
                <w:bCs/>
                <w:sz w:val="20"/>
                <w:szCs w:val="20"/>
                <w:lang w:eastAsia="lv-LV"/>
              </w:rPr>
              <w:t>Detalizēts izvērtējums (ja novērtējuma 1.daļā novērtējums ir “JĀ”)</w:t>
            </w:r>
          </w:p>
        </w:tc>
      </w:tr>
      <w:tr w:rsidR="001B22CF" w14:paraId="25EAB0B1" w14:textId="77777777" w:rsidTr="00BA1122">
        <w:trPr>
          <w:trHeight w:val="907"/>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8D6A330" w14:textId="77777777" w:rsidR="001B22CF" w:rsidRDefault="001B22CF" w:rsidP="00BA1122">
            <w:pPr>
              <w:spacing w:line="240" w:lineRule="auto"/>
              <w:jc w:val="both"/>
              <w:rPr>
                <w:sz w:val="20"/>
                <w:szCs w:val="20"/>
              </w:rPr>
            </w:pPr>
            <w:r w:rsidRPr="29814607">
              <w:rPr>
                <w:rFonts w:eastAsia="Times New Roman"/>
                <w:b/>
                <w:bCs/>
                <w:sz w:val="20"/>
                <w:szCs w:val="20"/>
                <w:lang w:eastAsia="lv-LV"/>
              </w:rPr>
              <w:t xml:space="preserve">Klimata pārmaiņu mazināšana. </w:t>
            </w:r>
            <w:r w:rsidRPr="29814607">
              <w:rPr>
                <w:rFonts w:eastAsia="Times New Roman"/>
                <w:sz w:val="20"/>
                <w:szCs w:val="20"/>
                <w:lang w:eastAsia="lv-LV"/>
              </w:rPr>
              <w:t>Vai paredzams, ka pasākums radīs ievērojamas SEG emisijas?</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D3F40DA" w14:textId="77777777" w:rsidR="001B22CF" w:rsidRPr="00CF3D42" w:rsidRDefault="001B22CF" w:rsidP="00BA1122">
            <w:pPr>
              <w:spacing w:line="240" w:lineRule="auto"/>
              <w:jc w:val="center"/>
              <w:rPr>
                <w:rFonts w:eastAsia="Calibri"/>
                <w:b/>
                <w:bCs/>
              </w:rPr>
            </w:pPr>
            <w:r w:rsidRPr="04B1B8A8">
              <w:rPr>
                <w:b/>
                <w:bCs/>
                <w:sz w:val="20"/>
                <w:szCs w:val="20"/>
              </w:rPr>
              <w:t>X</w:t>
            </w: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EA7D1ED" w14:textId="77777777" w:rsidR="001B22CF" w:rsidRDefault="001B22CF" w:rsidP="00BA1122">
            <w:pPr>
              <w:suppressAutoHyphens/>
              <w:autoSpaceDN w:val="0"/>
              <w:spacing w:line="247" w:lineRule="auto"/>
              <w:jc w:val="both"/>
              <w:textAlignment w:val="baseline"/>
              <w:rPr>
                <w:sz w:val="20"/>
                <w:szCs w:val="20"/>
              </w:rPr>
            </w:pPr>
            <w:r>
              <w:rPr>
                <w:sz w:val="20"/>
                <w:szCs w:val="20"/>
              </w:rPr>
              <w:t>Gaisa kvalitātes uzlabošanas p</w:t>
            </w:r>
            <w:r w:rsidRPr="00EB2E42">
              <w:rPr>
                <w:sz w:val="20"/>
                <w:szCs w:val="20"/>
              </w:rPr>
              <w:t>asākum</w:t>
            </w:r>
            <w:r>
              <w:rPr>
                <w:sz w:val="20"/>
                <w:szCs w:val="20"/>
              </w:rPr>
              <w:t>u</w:t>
            </w:r>
            <w:r w:rsidRPr="00EB2E42">
              <w:rPr>
                <w:sz w:val="20"/>
                <w:szCs w:val="20"/>
              </w:rPr>
              <w:t xml:space="preserve"> </w:t>
            </w:r>
            <w:r>
              <w:rPr>
                <w:sz w:val="20"/>
                <w:szCs w:val="20"/>
              </w:rPr>
              <w:t>ietvaros paredzēta:</w:t>
            </w:r>
          </w:p>
          <w:p w14:paraId="572D25B2" w14:textId="77777777" w:rsidR="001B22CF" w:rsidRPr="00CF3D42" w:rsidRDefault="001B22CF" w:rsidP="00BA1122">
            <w:pPr>
              <w:suppressAutoHyphens/>
              <w:autoSpaceDN w:val="0"/>
              <w:spacing w:line="247" w:lineRule="auto"/>
              <w:jc w:val="both"/>
              <w:textAlignment w:val="baseline"/>
              <w:rPr>
                <w:sz w:val="20"/>
                <w:szCs w:val="20"/>
              </w:rPr>
            </w:pPr>
            <w:r w:rsidRPr="00CF3D42">
              <w:rPr>
                <w:sz w:val="20"/>
                <w:szCs w:val="20"/>
              </w:rPr>
              <w:t>1)</w:t>
            </w:r>
            <w:r>
              <w:rPr>
                <w:sz w:val="20"/>
                <w:szCs w:val="20"/>
              </w:rPr>
              <w:t xml:space="preserve"> </w:t>
            </w:r>
            <w:r w:rsidRPr="00CF3D42">
              <w:rPr>
                <w:sz w:val="20"/>
                <w:szCs w:val="20"/>
              </w:rPr>
              <w:t xml:space="preserve">sadedzināšanas iekārtu nomaiņa mājsaimniecību sektora ēkās, individuālās siltumapgādes ēkās, kurās netiks veikti citi energoefektivitātes uzlabošanas pasākumi, prioritāri sniedzot atbalstu tajās teritorijās, kur konstatēti gaisa piesārņojuma normatīvu pārsniegumi. Atbalsts sniedzams arī </w:t>
            </w:r>
            <w:proofErr w:type="spellStart"/>
            <w:r w:rsidRPr="00CF3D42">
              <w:rPr>
                <w:sz w:val="20"/>
                <w:szCs w:val="20"/>
              </w:rPr>
              <w:t>pieslēgumam</w:t>
            </w:r>
            <w:proofErr w:type="spellEnd"/>
            <w:r w:rsidRPr="00CF3D42">
              <w:rPr>
                <w:sz w:val="20"/>
                <w:szCs w:val="20"/>
              </w:rPr>
              <w:t xml:space="preserve"> centralizētajām siltumapgādes sistēmām, ja tas ekonomiski un tehniski iespējams;</w:t>
            </w:r>
          </w:p>
          <w:p w14:paraId="7A0C0B22" w14:textId="77777777" w:rsidR="001B22CF" w:rsidRDefault="001B22CF" w:rsidP="00BA1122">
            <w:pPr>
              <w:rPr>
                <w:sz w:val="20"/>
                <w:szCs w:val="20"/>
              </w:rPr>
            </w:pPr>
            <w:r w:rsidRPr="00CF3D42">
              <w:rPr>
                <w:sz w:val="20"/>
                <w:szCs w:val="20"/>
              </w:rPr>
              <w:t xml:space="preserve">2) </w:t>
            </w:r>
            <w:r w:rsidRPr="003C6414">
              <w:rPr>
                <w:sz w:val="20"/>
                <w:szCs w:val="20"/>
              </w:rPr>
              <w:t>Enerģētikā izmantoto sadedzināšanas iekārtu aprīkošana ar vides normatīvajiem aktiem atbilstošām gaisa emisiju attīrīšanas iekārtām (piemēram, filtriem u.c. tehnoloģijām)</w:t>
            </w:r>
            <w:r>
              <w:rPr>
                <w:sz w:val="20"/>
                <w:szCs w:val="20"/>
              </w:rPr>
              <w:t>;</w:t>
            </w:r>
          </w:p>
          <w:p w14:paraId="3B13FFA7" w14:textId="77777777" w:rsidR="001B22CF" w:rsidRPr="00CF3D42" w:rsidRDefault="001B22CF" w:rsidP="00BA1122">
            <w:pPr>
              <w:rPr>
                <w:sz w:val="20"/>
                <w:szCs w:val="20"/>
              </w:rPr>
            </w:pPr>
            <w:r>
              <w:rPr>
                <w:sz w:val="20"/>
                <w:szCs w:val="20"/>
              </w:rPr>
              <w:t xml:space="preserve">3) </w:t>
            </w:r>
            <w:r w:rsidRPr="0044530D">
              <w:rPr>
                <w:sz w:val="20"/>
                <w:szCs w:val="20"/>
              </w:rPr>
              <w:t>Gaisa piesārņojuma mazinošu pasākumu īstenošana saskaņā ar pilsētu gaisa kvalitātes uzlabošanas rīcības programmām.</w:t>
            </w:r>
          </w:p>
          <w:p w14:paraId="09437D84" w14:textId="77777777" w:rsidR="001B22CF" w:rsidRDefault="001B22CF" w:rsidP="00BA1122">
            <w:pPr>
              <w:suppressAutoHyphens/>
              <w:autoSpaceDN w:val="0"/>
              <w:spacing w:after="160" w:line="247" w:lineRule="auto"/>
              <w:jc w:val="both"/>
              <w:textAlignment w:val="baseline"/>
              <w:rPr>
                <w:sz w:val="20"/>
                <w:szCs w:val="20"/>
              </w:rPr>
            </w:pPr>
            <w:r>
              <w:rPr>
                <w:sz w:val="20"/>
                <w:szCs w:val="20"/>
              </w:rPr>
              <w:t>Lielākoties šādu darbību veikšana</w:t>
            </w:r>
            <w:r w:rsidRPr="00EA3765">
              <w:rPr>
                <w:sz w:val="20"/>
                <w:szCs w:val="20"/>
              </w:rPr>
              <w:t xml:space="preserve"> nodro</w:t>
            </w:r>
            <w:r w:rsidRPr="00CF3D42">
              <w:rPr>
                <w:sz w:val="20"/>
                <w:szCs w:val="20"/>
              </w:rPr>
              <w:t>š</w:t>
            </w:r>
            <w:r w:rsidRPr="00EA3765">
              <w:rPr>
                <w:sz w:val="20"/>
                <w:szCs w:val="20"/>
              </w:rPr>
              <w:t>in</w:t>
            </w:r>
            <w:r w:rsidRPr="00CF3D42">
              <w:rPr>
                <w:sz w:val="20"/>
                <w:szCs w:val="20"/>
              </w:rPr>
              <w:t>ā</w:t>
            </w:r>
            <w:r w:rsidRPr="00EA3765">
              <w:rPr>
                <w:sz w:val="20"/>
                <w:szCs w:val="20"/>
              </w:rPr>
              <w:t xml:space="preserve">s </w:t>
            </w:r>
            <w:r>
              <w:rPr>
                <w:sz w:val="20"/>
                <w:szCs w:val="20"/>
              </w:rPr>
              <w:t xml:space="preserve">būtisku </w:t>
            </w:r>
            <w:r w:rsidRPr="00EA3765">
              <w:rPr>
                <w:sz w:val="20"/>
                <w:szCs w:val="20"/>
              </w:rPr>
              <w:t>siltumn</w:t>
            </w:r>
            <w:r w:rsidRPr="00CF3D42">
              <w:rPr>
                <w:sz w:val="20"/>
                <w:szCs w:val="20"/>
              </w:rPr>
              <w:t>ī</w:t>
            </w:r>
            <w:r w:rsidRPr="00EA3765">
              <w:rPr>
                <w:sz w:val="20"/>
                <w:szCs w:val="20"/>
              </w:rPr>
              <w:t>cefekta g</w:t>
            </w:r>
            <w:r w:rsidRPr="00CF3D42">
              <w:rPr>
                <w:sz w:val="20"/>
                <w:szCs w:val="20"/>
              </w:rPr>
              <w:t>ā</w:t>
            </w:r>
            <w:r w:rsidRPr="00EA3765">
              <w:rPr>
                <w:sz w:val="20"/>
                <w:szCs w:val="20"/>
              </w:rPr>
              <w:t>zu samazin</w:t>
            </w:r>
            <w:r w:rsidRPr="00CF3D42">
              <w:rPr>
                <w:sz w:val="20"/>
                <w:szCs w:val="20"/>
              </w:rPr>
              <w:t>āš</w:t>
            </w:r>
            <w:r w:rsidRPr="00EA3765">
              <w:rPr>
                <w:sz w:val="20"/>
                <w:szCs w:val="20"/>
              </w:rPr>
              <w:t>anu</w:t>
            </w:r>
            <w:r>
              <w:rPr>
                <w:sz w:val="20"/>
                <w:szCs w:val="20"/>
              </w:rPr>
              <w:t xml:space="preserve"> un atjaunojamo energoresursu jaudu uzstādīšanu</w:t>
            </w:r>
            <w:r w:rsidRPr="00EA3765">
              <w:rPr>
                <w:sz w:val="20"/>
                <w:szCs w:val="20"/>
              </w:rPr>
              <w:t>, kas tieši mazina klimata p</w:t>
            </w:r>
            <w:r w:rsidRPr="00CF3D42">
              <w:rPr>
                <w:sz w:val="20"/>
                <w:szCs w:val="20"/>
              </w:rPr>
              <w:t>ā</w:t>
            </w:r>
            <w:r w:rsidRPr="00EA3765">
              <w:rPr>
                <w:sz w:val="20"/>
                <w:szCs w:val="20"/>
              </w:rPr>
              <w:t>rmai</w:t>
            </w:r>
            <w:r w:rsidRPr="00CF3D42">
              <w:rPr>
                <w:sz w:val="20"/>
                <w:szCs w:val="20"/>
              </w:rPr>
              <w:t>ņ</w:t>
            </w:r>
            <w:r w:rsidRPr="00EA3765">
              <w:rPr>
                <w:sz w:val="20"/>
                <w:szCs w:val="20"/>
              </w:rPr>
              <w:t>as</w:t>
            </w:r>
            <w:r>
              <w:rPr>
                <w:sz w:val="20"/>
                <w:szCs w:val="20"/>
              </w:rPr>
              <w:t xml:space="preserve">, bet tā kā pasākumu mērķis ir gaisa kvalitātes uzlabošanās un gaisa piesārņojošo vielu samazināšana, mājsaimniecībām pasākumu ievaros būs iespējams nomainīt arī neefektīvas koksnes krāsnis un plītis pret </w:t>
            </w:r>
            <w:proofErr w:type="spellStart"/>
            <w:r>
              <w:rPr>
                <w:sz w:val="20"/>
                <w:szCs w:val="20"/>
              </w:rPr>
              <w:t>ekodizaina</w:t>
            </w:r>
            <w:proofErr w:type="spellEnd"/>
            <w:r>
              <w:rPr>
                <w:sz w:val="20"/>
                <w:szCs w:val="20"/>
              </w:rPr>
              <w:t xml:space="preserve"> prasībām atbilstošiem koksnes biomasas katliem, tai skaitā, izveidojot efektīvas apkures sistēmas ar </w:t>
            </w:r>
            <w:proofErr w:type="spellStart"/>
            <w:r>
              <w:rPr>
                <w:sz w:val="20"/>
                <w:szCs w:val="20"/>
              </w:rPr>
              <w:t>termoregulēšanas</w:t>
            </w:r>
            <w:proofErr w:type="spellEnd"/>
            <w:r>
              <w:rPr>
                <w:sz w:val="20"/>
                <w:szCs w:val="20"/>
              </w:rPr>
              <w:t xml:space="preserve"> iespējām. Pasākumi atbalstīs arī ēku pieslēgšanu efektīvām centralizētajām siltumapgādes sistēmām. Attiecībā uz e</w:t>
            </w:r>
            <w:r w:rsidRPr="0066094B">
              <w:rPr>
                <w:sz w:val="20"/>
                <w:szCs w:val="20"/>
              </w:rPr>
              <w:t>nerģētikā izmantoto sadedzināšanas iekārtu aprīkošan</w:t>
            </w:r>
            <w:r>
              <w:rPr>
                <w:sz w:val="20"/>
                <w:szCs w:val="20"/>
              </w:rPr>
              <w:t>u</w:t>
            </w:r>
            <w:r w:rsidRPr="0066094B">
              <w:rPr>
                <w:sz w:val="20"/>
                <w:szCs w:val="20"/>
              </w:rPr>
              <w:t xml:space="preserve"> ar vides normatīvajiem aktiem atbilstošām gaisa emisiju attīrīšanas iekārtām</w:t>
            </w:r>
            <w:r>
              <w:rPr>
                <w:sz w:val="20"/>
                <w:szCs w:val="20"/>
              </w:rPr>
              <w:t xml:space="preserve">, šādas darbības būtiski nesamazinās siltumnīcefekta gāzu samazināšanu, taču arī nepalielinās tās. </w:t>
            </w:r>
            <w:r w:rsidRPr="00140C79">
              <w:rPr>
                <w:sz w:val="20"/>
                <w:szCs w:val="20"/>
              </w:rPr>
              <w:t>Gaisa piesārņojuma mazinošu pasākumu īstenošana saskaņā ar pilsētu gaisa kvalitātes uzlabošanas rīcības programmām</w:t>
            </w:r>
            <w:r>
              <w:rPr>
                <w:sz w:val="20"/>
                <w:szCs w:val="20"/>
              </w:rPr>
              <w:t xml:space="preserve"> pasākumi </w:t>
            </w:r>
            <w:r w:rsidRPr="00776D98">
              <w:rPr>
                <w:sz w:val="20"/>
                <w:szCs w:val="20"/>
              </w:rPr>
              <w:t>vienlaikus gaisa piesārņojošo vielu samazināšanai var veicināt arī siltumnīcefekta gāzu samazināšanu transporta un enerģētikas sektorā.</w:t>
            </w:r>
            <w:r>
              <w:rPr>
                <w:sz w:val="20"/>
                <w:szCs w:val="20"/>
              </w:rPr>
              <w:t xml:space="preserve"> Punktā minēto nosacījumu izpildei tiks noteiktas gan attiecīgas īstenošanas prasības, gan noteikti projektu iesniegumu vērtēšanas kritēriji.</w:t>
            </w:r>
          </w:p>
          <w:p w14:paraId="7D32EE3E" w14:textId="77777777" w:rsidR="001B22CF" w:rsidRDefault="001B22CF" w:rsidP="00BA1122">
            <w:pPr>
              <w:suppressAutoHyphens/>
              <w:autoSpaceDN w:val="0"/>
              <w:spacing w:after="160" w:line="247" w:lineRule="auto"/>
              <w:jc w:val="both"/>
              <w:textAlignment w:val="baseline"/>
              <w:rPr>
                <w:sz w:val="20"/>
                <w:szCs w:val="20"/>
              </w:rPr>
            </w:pPr>
            <w:r w:rsidRPr="006F731D">
              <w:rPr>
                <w:sz w:val="20"/>
                <w:szCs w:val="20"/>
              </w:rPr>
              <w:t xml:space="preserve">Ņemot vērā minēto gaisa kvalitātes uzlabošanas pasākumu struktūru, un to, ka pasākumu ietvaros paredzama tieša siltumnīcefekta gāzu emisiju samazināšanās, </w:t>
            </w:r>
            <w:r w:rsidRPr="006F731D">
              <w:rPr>
                <w:b/>
                <w:sz w:val="20"/>
                <w:szCs w:val="20"/>
              </w:rPr>
              <w:t>pasākumi tiek uzskatīti par atbilstīgiem principam “Nenodarīt būtisku kaitējumu”.</w:t>
            </w:r>
          </w:p>
        </w:tc>
      </w:tr>
      <w:tr w:rsidR="001B22CF" w14:paraId="023C4A4A" w14:textId="77777777" w:rsidTr="00BA1122">
        <w:trPr>
          <w:trHeight w:val="833"/>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37894CFE" w14:textId="77777777" w:rsidR="001B22CF" w:rsidRDefault="001B22CF" w:rsidP="00BA1122">
            <w:pPr>
              <w:spacing w:line="240" w:lineRule="auto"/>
              <w:rPr>
                <w:rFonts w:eastAsia="Times New Roman"/>
                <w:b/>
                <w:bCs/>
                <w:sz w:val="20"/>
                <w:szCs w:val="20"/>
                <w:lang w:eastAsia="lv-LV"/>
              </w:rPr>
            </w:pPr>
            <w:r w:rsidRPr="29814607">
              <w:rPr>
                <w:rFonts w:eastAsia="Times New Roman"/>
                <w:b/>
                <w:bCs/>
                <w:sz w:val="20"/>
                <w:szCs w:val="20"/>
                <w:lang w:eastAsia="lv-LV"/>
              </w:rPr>
              <w:t xml:space="preserve">Pielāgošanās klimata pārmaiņām. </w:t>
            </w:r>
          </w:p>
          <w:p w14:paraId="295B8C2F" w14:textId="77777777" w:rsidR="001B22CF" w:rsidRDefault="001B22CF" w:rsidP="00BA1122">
            <w:pPr>
              <w:spacing w:line="240" w:lineRule="auto"/>
              <w:jc w:val="both"/>
              <w:rPr>
                <w:sz w:val="20"/>
                <w:szCs w:val="20"/>
              </w:rPr>
            </w:pPr>
            <w:r w:rsidRPr="29814607">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81DADBB"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59EC3C9" w14:textId="77777777" w:rsidR="001B22CF" w:rsidRPr="00993DF2" w:rsidRDefault="001B22CF" w:rsidP="00BA1122">
            <w:pPr>
              <w:spacing w:line="240" w:lineRule="auto"/>
              <w:jc w:val="both"/>
              <w:rPr>
                <w:sz w:val="20"/>
                <w:szCs w:val="20"/>
                <w:lang w:eastAsia="lv-LV"/>
              </w:rPr>
            </w:pPr>
            <w:r w:rsidRPr="27294B23">
              <w:rPr>
                <w:sz w:val="20"/>
                <w:szCs w:val="20"/>
                <w:lang w:eastAsia="lv-LV"/>
              </w:rPr>
              <w:t>Pasākumiem nav paredzamas ietekmes uz šo klimata mērķi vai paredzamā ietekme ir nebūtiska saistībā ar pasākuma tiešajām un primārajām netiešajam sekām visā tā dzīves ciklā, jo gaisa kvalitātes uzlabošanas pasākumi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pasākumos paredzēts ņemt vērā klimata pārmaiņu radītos potenciālos riskus, kā arī novērst to ietekmi</w:t>
            </w:r>
            <w:r>
              <w:rPr>
                <w:sz w:val="20"/>
                <w:szCs w:val="20"/>
                <w:lang w:eastAsia="lv-LV"/>
              </w:rPr>
              <w:t xml:space="preserve">, </w:t>
            </w:r>
            <w:r w:rsidRPr="00086200">
              <w:rPr>
                <w:rFonts w:eastAsia="Times New Roman"/>
                <w:sz w:val="20"/>
                <w:szCs w:val="20"/>
              </w:rPr>
              <w:t>t.i.</w:t>
            </w:r>
            <w:r>
              <w:rPr>
                <w:rFonts w:eastAsia="Times New Roman"/>
                <w:b/>
                <w:bCs/>
                <w:sz w:val="20"/>
                <w:szCs w:val="20"/>
              </w:rPr>
              <w:t xml:space="preserve"> </w:t>
            </w:r>
            <w:r w:rsidRPr="00086200">
              <w:rPr>
                <w:rFonts w:eastAsia="Times New Roman"/>
                <w:sz w:val="20"/>
                <w:szCs w:val="20"/>
              </w:rPr>
              <w:t>infrastruktūras projektos ar SAM MK</w:t>
            </w:r>
            <w:r>
              <w:rPr>
                <w:rFonts w:eastAsia="Times New Roman"/>
                <w:sz w:val="20"/>
                <w:szCs w:val="20"/>
              </w:rPr>
              <w:t>N</w:t>
            </w:r>
            <w:r w:rsidRPr="00086200">
              <w:rPr>
                <w:rFonts w:eastAsia="Times New Roman"/>
                <w:sz w:val="20"/>
                <w:szCs w:val="20"/>
              </w:rPr>
              <w:t xml:space="preserve"> un projektu vērtēšanas kritērijiem tiks piemērots horizontālais princips "</w:t>
            </w:r>
            <w:proofErr w:type="spellStart"/>
            <w:r w:rsidRPr="00086200">
              <w:rPr>
                <w:rFonts w:eastAsia="Times New Roman"/>
                <w:sz w:val="20"/>
                <w:szCs w:val="20"/>
              </w:rPr>
              <w:t>klimatdrošināšana</w:t>
            </w:r>
            <w:proofErr w:type="spellEnd"/>
            <w:r w:rsidRPr="00086200">
              <w:rPr>
                <w:rFonts w:eastAsia="Times New Roman"/>
                <w:sz w:val="20"/>
                <w:szCs w:val="20"/>
              </w:rPr>
              <w:t>", kura izpilde novērsīs potenciālos riskus</w:t>
            </w:r>
            <w:r w:rsidRPr="27294B23">
              <w:rPr>
                <w:sz w:val="20"/>
                <w:szCs w:val="20"/>
                <w:lang w:eastAsia="lv-LV"/>
              </w:rPr>
              <w:t>.</w:t>
            </w:r>
          </w:p>
          <w:p w14:paraId="16C9E298" w14:textId="77777777" w:rsidR="001B22CF" w:rsidRPr="00993DF2" w:rsidRDefault="001B22CF" w:rsidP="00BA1122">
            <w:pPr>
              <w:spacing w:line="240" w:lineRule="auto"/>
              <w:jc w:val="both"/>
              <w:rPr>
                <w:sz w:val="20"/>
                <w:szCs w:val="20"/>
                <w:lang w:eastAsia="lv-LV"/>
              </w:rPr>
            </w:pPr>
            <w:r w:rsidRPr="00993DF2">
              <w:rPr>
                <w:sz w:val="20"/>
                <w:szCs w:val="20"/>
                <w:lang w:eastAsia="lv-LV"/>
              </w:rPr>
              <w:lastRenderedPageBreak/>
              <w:t xml:space="preserve">Potenciālās plānotās aktivitātes un to sasaiste ar pielāgošanās klimata pārmaiņām mērķiem: </w:t>
            </w:r>
          </w:p>
          <w:p w14:paraId="5A069C43" w14:textId="77777777" w:rsidR="001B22CF" w:rsidRPr="00993DF2" w:rsidRDefault="001B22CF" w:rsidP="00BA1122">
            <w:pPr>
              <w:spacing w:line="240" w:lineRule="auto"/>
              <w:jc w:val="both"/>
              <w:rPr>
                <w:sz w:val="20"/>
                <w:szCs w:val="20"/>
                <w:lang w:eastAsia="lv-LV"/>
              </w:rPr>
            </w:pPr>
            <w:r w:rsidRPr="00993DF2">
              <w:rPr>
                <w:sz w:val="20"/>
                <w:szCs w:val="20"/>
                <w:lang w:eastAsia="lv-LV"/>
              </w:rPr>
              <w:t>•Tā kā viens no prognozētajiem klimata pārmaiņu izraisītajiem riskiem Latvijā ir iekštelpu pārkaršana, projektos mājsaimniecībām varēs tikt uzstādītas iekārtas, kas vienlaikus ar siltumapgādes nodrošināšanu, varēs nodrošināt telpas ar dzesēšanas funkcijām (piemēram, siltumapgādes nodrošināšanai tiek uzstādīts reversīvais siltumsūknis, kas spēj nodrošināt arī dzesēšanas funkcijas), lai nodrošinātu komforta temperatūru arī karstuma viļņu laikā.</w:t>
            </w:r>
          </w:p>
          <w:p w14:paraId="4AA59546" w14:textId="77777777" w:rsidR="001B22CF" w:rsidRPr="00993DF2" w:rsidRDefault="001B22CF" w:rsidP="00BA1122">
            <w:pPr>
              <w:spacing w:line="240" w:lineRule="auto"/>
              <w:jc w:val="both"/>
              <w:rPr>
                <w:sz w:val="20"/>
                <w:szCs w:val="20"/>
                <w:lang w:eastAsia="lv-LV"/>
              </w:rPr>
            </w:pPr>
            <w:r w:rsidRPr="00993DF2">
              <w:rPr>
                <w:sz w:val="20"/>
                <w:szCs w:val="20"/>
                <w:lang w:eastAsia="lv-LV"/>
              </w:rPr>
              <w:t>•Tā kā paredzama gada vidējās gaisa temperatūras paaugstināšanās, šie apstākļi apkures slodzes aprēķināšanai un atbilstošas apkures sistēmas izveidošanai tiek un tiks ņemti vērā, piemērojot attiecīgos klimatoloģijas būvnormatīvus un attiecīgos apkures sistēmas projektēšanas standartus, kas atbilstoši Latvijas pielāgošanās klimata pārmaiņām plānā laika posmam līdz 2030. gadam paredzētajiem pasākumiem tiek pastāvīgi uzturēti un aktualizēti.</w:t>
            </w:r>
          </w:p>
          <w:p w14:paraId="4D5C7D97" w14:textId="77777777" w:rsidR="001B22CF" w:rsidRPr="00993DF2" w:rsidRDefault="001B22CF" w:rsidP="00BA1122">
            <w:pPr>
              <w:spacing w:line="240" w:lineRule="auto"/>
              <w:jc w:val="both"/>
              <w:rPr>
                <w:sz w:val="20"/>
                <w:szCs w:val="20"/>
                <w:lang w:eastAsia="lv-LV"/>
              </w:rPr>
            </w:pPr>
            <w:r w:rsidRPr="00993DF2">
              <w:rPr>
                <w:sz w:val="20"/>
                <w:szCs w:val="20"/>
                <w:lang w:eastAsia="lv-LV"/>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 var ietekmēt projekta ietvaros uzstādīto iekārtu veiktspēju, tomēr nav paredzams, ka šie parametri būtiski samazinās gaisa kvalitātes pasākumu panākto sniegumu un rezultātus.</w:t>
            </w:r>
          </w:p>
          <w:p w14:paraId="704AD78E" w14:textId="77777777" w:rsidR="001B22CF" w:rsidRDefault="001B22CF" w:rsidP="00BA1122">
            <w:pPr>
              <w:spacing w:after="120" w:line="240" w:lineRule="auto"/>
              <w:jc w:val="both"/>
              <w:rPr>
                <w:sz w:val="20"/>
                <w:szCs w:val="20"/>
              </w:rPr>
            </w:pPr>
            <w:r w:rsidRPr="27294B23">
              <w:rPr>
                <w:sz w:val="20"/>
                <w:szCs w:val="20"/>
                <w:lang w:eastAsia="lv-LV"/>
              </w:rPr>
              <w:t xml:space="preserve">Tādējādi pasākumi </w:t>
            </w:r>
            <w:r w:rsidRPr="27294B23">
              <w:rPr>
                <w:b/>
                <w:bCs/>
                <w:sz w:val="20"/>
                <w:szCs w:val="20"/>
                <w:lang w:eastAsia="lv-LV"/>
              </w:rPr>
              <w:t>tiek uzskatīti par atbilstīgiem principam “Nenodarīt būtisku kaitējumu”</w:t>
            </w:r>
            <w:r w:rsidRPr="27294B23">
              <w:rPr>
                <w:sz w:val="20"/>
                <w:szCs w:val="20"/>
                <w:lang w:eastAsia="lv-LV"/>
              </w:rPr>
              <w:t xml:space="preserve"> un gaisa kvalitātes uzlabošanas pasākumi var tikai veicināt uzlabot spējas pielāgoties klimata pārmaiņām.</w:t>
            </w:r>
          </w:p>
        </w:tc>
      </w:tr>
      <w:tr w:rsidR="001B22CF" w14:paraId="7C42C237" w14:textId="77777777" w:rsidTr="00BA1122">
        <w:trPr>
          <w:trHeight w:val="1676"/>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5DFABB58"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lastRenderedPageBreak/>
              <w:t xml:space="preserve">Ilgtspējīga ūdens un jūras resursu izmantošana un aizsardzība. </w:t>
            </w:r>
          </w:p>
          <w:p w14:paraId="76F1FD3A" w14:textId="77777777" w:rsidR="001B22CF" w:rsidRDefault="001B22CF" w:rsidP="00BA1122">
            <w:pPr>
              <w:spacing w:line="240" w:lineRule="auto"/>
              <w:jc w:val="both"/>
              <w:rPr>
                <w:rFonts w:eastAsia="Times New Roman"/>
                <w:sz w:val="20"/>
                <w:szCs w:val="20"/>
                <w:lang w:eastAsia="lv-LV"/>
              </w:rPr>
            </w:pPr>
            <w:r w:rsidRPr="29814607">
              <w:rPr>
                <w:rFonts w:eastAsia="Times New Roman"/>
                <w:sz w:val="20"/>
                <w:szCs w:val="20"/>
                <w:lang w:eastAsia="lv-LV"/>
              </w:rPr>
              <w:t xml:space="preserve">Vai paredzams, ka pasākums kaitēs: </w:t>
            </w:r>
          </w:p>
          <w:p w14:paraId="3C8C9E3F" w14:textId="77777777" w:rsidR="001B22CF" w:rsidRDefault="001B22CF" w:rsidP="00BA1122">
            <w:pPr>
              <w:spacing w:line="240" w:lineRule="auto"/>
              <w:jc w:val="both"/>
              <w:rPr>
                <w:rFonts w:eastAsia="Times New Roman"/>
                <w:sz w:val="20"/>
                <w:szCs w:val="20"/>
                <w:lang w:eastAsia="lv-LV"/>
              </w:rPr>
            </w:pPr>
            <w:r w:rsidRPr="29814607">
              <w:rPr>
                <w:rFonts w:eastAsia="Times New Roman"/>
                <w:sz w:val="20"/>
                <w:szCs w:val="20"/>
                <w:lang w:eastAsia="lv-LV"/>
              </w:rPr>
              <w:t xml:space="preserve">(i) ūdensobjektu labam stāvoklim vai to labam ekoloģiskajam potenciālam, ieskaitot virszemes ūdeņus un gruntsūdeņus; vai </w:t>
            </w:r>
          </w:p>
          <w:p w14:paraId="799F9A3E" w14:textId="77777777" w:rsidR="001B22CF" w:rsidRDefault="001B22CF" w:rsidP="00BA1122">
            <w:pPr>
              <w:spacing w:line="240" w:lineRule="auto"/>
              <w:jc w:val="both"/>
              <w:rPr>
                <w:sz w:val="20"/>
                <w:szCs w:val="20"/>
              </w:rPr>
            </w:pPr>
            <w:r w:rsidRPr="29814607">
              <w:rPr>
                <w:rFonts w:eastAsia="Times New Roman"/>
                <w:sz w:val="20"/>
                <w:szCs w:val="20"/>
                <w:lang w:eastAsia="lv-LV"/>
              </w:rPr>
              <w:t>(ii) jūras ūdeņu labam vides stāvoklim?</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AED4809" w14:textId="77777777" w:rsidR="001B22CF" w:rsidRDefault="001B22CF" w:rsidP="00BA1122">
            <w:pPr>
              <w:spacing w:line="240" w:lineRule="auto"/>
              <w:jc w:val="center"/>
              <w:rPr>
                <w:rFonts w:eastAsia="Times New Roman"/>
                <w:b/>
                <w:bCs/>
                <w:sz w:val="20"/>
                <w:szCs w:val="20"/>
                <w:lang w:eastAsia="lv-LV"/>
              </w:rPr>
            </w:pP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BF189DC" w14:textId="77777777" w:rsidR="001B22CF" w:rsidRDefault="001B22CF" w:rsidP="00BA1122">
            <w:pPr>
              <w:pStyle w:val="ListParagraph"/>
              <w:spacing w:line="240" w:lineRule="auto"/>
              <w:ind w:left="0"/>
              <w:rPr>
                <w:rFonts w:ascii="Times New Roman" w:hAnsi="Times New Roman" w:cs="Times New Roman"/>
                <w:sz w:val="20"/>
                <w:szCs w:val="20"/>
                <w:lang w:val="lv-LV" w:eastAsia="lv-LV"/>
              </w:rPr>
            </w:pPr>
            <w:r w:rsidRPr="00990B83">
              <w:rPr>
                <w:rFonts w:ascii="Times New Roman" w:hAnsi="Times New Roman" w:cs="Times New Roman"/>
                <w:sz w:val="20"/>
                <w:szCs w:val="20"/>
                <w:lang w:val="lv-LV" w:eastAsia="lv-LV"/>
              </w:rPr>
              <w:t xml:space="preserve">Skat. novērtējuma </w:t>
            </w:r>
            <w:r>
              <w:rPr>
                <w:rFonts w:ascii="Times New Roman" w:hAnsi="Times New Roman" w:cs="Times New Roman"/>
                <w:sz w:val="20"/>
                <w:szCs w:val="20"/>
                <w:lang w:val="lv-LV" w:eastAsia="lv-LV"/>
              </w:rPr>
              <w:t>1</w:t>
            </w:r>
            <w:r w:rsidRPr="00990B83">
              <w:rPr>
                <w:rFonts w:ascii="Times New Roman" w:hAnsi="Times New Roman" w:cs="Times New Roman"/>
                <w:sz w:val="20"/>
                <w:szCs w:val="20"/>
                <w:lang w:val="lv-LV" w:eastAsia="lv-LV"/>
              </w:rPr>
              <w:t>.daļu.</w:t>
            </w:r>
          </w:p>
        </w:tc>
      </w:tr>
      <w:tr w:rsidR="001B22CF" w14:paraId="41B816F0" w14:textId="77777777" w:rsidTr="00BA1122">
        <w:trPr>
          <w:trHeight w:val="687"/>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821BD94" w14:textId="77777777" w:rsidR="001B22CF" w:rsidRDefault="001B22CF" w:rsidP="00BA1122">
            <w:pPr>
              <w:spacing w:line="240" w:lineRule="auto"/>
              <w:jc w:val="both"/>
              <w:rPr>
                <w:rFonts w:eastAsia="Times New Roman"/>
                <w:sz w:val="20"/>
                <w:szCs w:val="20"/>
                <w:lang w:eastAsia="lv-LV"/>
              </w:rPr>
            </w:pPr>
            <w:r w:rsidRPr="29814607">
              <w:rPr>
                <w:rFonts w:eastAsia="Times New Roman"/>
                <w:b/>
                <w:bCs/>
                <w:sz w:val="20"/>
                <w:szCs w:val="20"/>
                <w:lang w:eastAsia="lv-LV"/>
              </w:rPr>
              <w:t xml:space="preserve">Pāreja uz aprites ekonomiku, ieskaitot atkritumu rašanās novēršanu un to </w:t>
            </w:r>
            <w:proofErr w:type="spellStart"/>
            <w:r w:rsidRPr="29814607">
              <w:rPr>
                <w:rFonts w:eastAsia="Times New Roman"/>
                <w:b/>
                <w:bCs/>
                <w:sz w:val="20"/>
                <w:szCs w:val="20"/>
                <w:lang w:eastAsia="lv-LV"/>
              </w:rPr>
              <w:t>reciklēšanu</w:t>
            </w:r>
            <w:proofErr w:type="spellEnd"/>
            <w:r w:rsidRPr="29814607">
              <w:rPr>
                <w:rFonts w:eastAsia="Times New Roman"/>
                <w:sz w:val="20"/>
                <w:szCs w:val="20"/>
                <w:lang w:eastAsia="lv-LV"/>
              </w:rPr>
              <w:t xml:space="preserve">. </w:t>
            </w:r>
          </w:p>
          <w:p w14:paraId="3172AB83" w14:textId="77777777" w:rsidR="001B22CF" w:rsidRDefault="001B22CF" w:rsidP="00BA1122">
            <w:pPr>
              <w:spacing w:line="240" w:lineRule="auto"/>
              <w:jc w:val="both"/>
              <w:rPr>
                <w:rFonts w:eastAsia="Times New Roman"/>
                <w:sz w:val="20"/>
                <w:szCs w:val="20"/>
                <w:lang w:eastAsia="lv-LV"/>
              </w:rPr>
            </w:pPr>
            <w:r w:rsidRPr="29814607">
              <w:rPr>
                <w:rFonts w:eastAsia="Times New Roman"/>
                <w:sz w:val="20"/>
                <w:szCs w:val="20"/>
                <w:lang w:eastAsia="lv-LV"/>
              </w:rPr>
              <w:t xml:space="preserve">Vai paredzams, ka pasākums: </w:t>
            </w:r>
          </w:p>
          <w:p w14:paraId="172A84C7" w14:textId="77777777" w:rsidR="001B22CF" w:rsidRDefault="001B22CF" w:rsidP="00BA1122">
            <w:pPr>
              <w:spacing w:line="240" w:lineRule="auto"/>
              <w:jc w:val="both"/>
              <w:rPr>
                <w:sz w:val="20"/>
                <w:szCs w:val="20"/>
              </w:rPr>
            </w:pPr>
            <w:r w:rsidRPr="29814607">
              <w:rPr>
                <w:rFonts w:eastAsia="Times New Roman"/>
                <w:sz w:val="20"/>
                <w:szCs w:val="20"/>
                <w:lang w:eastAsia="lv-LV"/>
              </w:rPr>
              <w:t xml:space="preserve">(i) būtiski palielinās atkritumu rašanos, </w:t>
            </w:r>
            <w:proofErr w:type="spellStart"/>
            <w:r w:rsidRPr="29814607">
              <w:rPr>
                <w:rFonts w:eastAsia="Times New Roman"/>
                <w:sz w:val="20"/>
                <w:szCs w:val="20"/>
                <w:lang w:eastAsia="lv-LV"/>
              </w:rPr>
              <w:t>incinerāciju</w:t>
            </w:r>
            <w:proofErr w:type="spellEnd"/>
            <w:r w:rsidRPr="29814607">
              <w:rPr>
                <w:rFonts w:eastAsia="Times New Roman"/>
                <w:sz w:val="20"/>
                <w:szCs w:val="20"/>
                <w:lang w:eastAsia="lv-LV"/>
              </w:rPr>
              <w:t xml:space="preserve"> vai apglabāšanu, izņemot nepārstrādājamu bīstamo atkritumu </w:t>
            </w:r>
            <w:proofErr w:type="spellStart"/>
            <w:r w:rsidRPr="29814607">
              <w:rPr>
                <w:rFonts w:eastAsia="Times New Roman"/>
                <w:sz w:val="20"/>
                <w:szCs w:val="20"/>
                <w:lang w:eastAsia="lv-LV"/>
              </w:rPr>
              <w:t>incinerāciju</w:t>
            </w:r>
            <w:proofErr w:type="spellEnd"/>
            <w:r w:rsidRPr="29814607">
              <w:rPr>
                <w:rFonts w:eastAsia="Times New Roman"/>
                <w:sz w:val="20"/>
                <w:szCs w:val="20"/>
                <w:lang w:eastAsia="lv-LV"/>
              </w:rPr>
              <w:t>; vai</w:t>
            </w:r>
            <w:r>
              <w:br/>
            </w:r>
            <w:r w:rsidRPr="29814607">
              <w:rPr>
                <w:rFonts w:eastAsia="Times New Roman"/>
                <w:sz w:val="20"/>
                <w:szCs w:val="20"/>
                <w:lang w:eastAsia="lv-LV"/>
              </w:rPr>
              <w:t xml:space="preserve">(ii) dabas resursu tiešā vai netiešā izmantošanā jebkurā to aprites cikla posmā radīs būtisku </w:t>
            </w:r>
            <w:proofErr w:type="spellStart"/>
            <w:r w:rsidRPr="29814607">
              <w:rPr>
                <w:rFonts w:eastAsia="Times New Roman"/>
                <w:sz w:val="20"/>
                <w:szCs w:val="20"/>
                <w:lang w:eastAsia="lv-LV"/>
              </w:rPr>
              <w:t>neefektivitāti</w:t>
            </w:r>
            <w:proofErr w:type="spellEnd"/>
            <w:r w:rsidRPr="29814607">
              <w:rPr>
                <w:rFonts w:eastAsia="Times New Roman"/>
                <w:sz w:val="20"/>
                <w:szCs w:val="20"/>
                <w:lang w:eastAsia="lv-LV"/>
              </w:rPr>
              <w:t>, kas netiek samazināta līdz minimumam ar atbilstošiem pasākumiem; vai</w:t>
            </w:r>
            <w:r>
              <w:br/>
            </w:r>
            <w:r w:rsidRPr="29814607">
              <w:rPr>
                <w:rFonts w:eastAsia="Times New Roman"/>
                <w:sz w:val="20"/>
                <w:szCs w:val="20"/>
                <w:lang w:eastAsia="lv-LV"/>
              </w:rPr>
              <w:t>(iii) radīs būtisku un ilgtermiņa kaitējumu videi attiecībā uz aprites ekonomiku?</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348502"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ADF78D7" w14:textId="77777777" w:rsidR="001B22CF" w:rsidRPr="00362A89" w:rsidRDefault="001B22CF" w:rsidP="00BA1122">
            <w:pPr>
              <w:spacing w:line="240" w:lineRule="auto"/>
              <w:rPr>
                <w:rFonts w:eastAsia="Times New Roman"/>
                <w:sz w:val="20"/>
                <w:szCs w:val="20"/>
                <w:lang w:eastAsia="lv-LV"/>
              </w:rPr>
            </w:pPr>
            <w:r w:rsidRPr="09F4793D">
              <w:rPr>
                <w:rFonts w:eastAsia="Times New Roman"/>
                <w:sz w:val="20"/>
                <w:szCs w:val="20"/>
                <w:lang w:eastAsia="lv-LV"/>
              </w:rPr>
              <w:t>Plānotās investīcijas paredz nenozīmīgu ietekmi uz šo vides aspektu:</w:t>
            </w:r>
          </w:p>
          <w:p w14:paraId="4A2BA526" w14:textId="77777777" w:rsidR="001B22CF" w:rsidRDefault="001B22CF" w:rsidP="00BA1122">
            <w:pPr>
              <w:numPr>
                <w:ilvl w:val="0"/>
                <w:numId w:val="3"/>
              </w:numPr>
              <w:suppressAutoHyphens/>
              <w:autoSpaceDN w:val="0"/>
              <w:spacing w:line="240" w:lineRule="auto"/>
              <w:ind w:left="227" w:hanging="227"/>
              <w:jc w:val="both"/>
              <w:textAlignment w:val="baseline"/>
              <w:rPr>
                <w:rFonts w:eastAsia="Times New Roman"/>
                <w:sz w:val="20"/>
                <w:szCs w:val="20"/>
                <w:lang w:eastAsia="lv-LV"/>
              </w:rPr>
            </w:pPr>
            <w:r w:rsidRPr="00362A89">
              <w:rPr>
                <w:rFonts w:eastAsia="Times New Roman"/>
                <w:sz w:val="20"/>
                <w:szCs w:val="20"/>
                <w:lang w:eastAsia="lv-LV"/>
              </w:rPr>
              <w:t>valsts līmenī ir palielināta (un turpinās augt) dabas resursu nodokļa likme arī par sadzīves, būvniecības un rūpniecisko atkritumu apglabāšanu, kas dod papildu stimulu aprites ekonomikas prasību ieviešanai;</w:t>
            </w:r>
          </w:p>
          <w:p w14:paraId="076B82DE" w14:textId="77777777" w:rsidR="001B22CF" w:rsidRPr="00F75742" w:rsidRDefault="001B22CF" w:rsidP="00BA1122">
            <w:pPr>
              <w:numPr>
                <w:ilvl w:val="0"/>
                <w:numId w:val="3"/>
              </w:numPr>
              <w:suppressAutoHyphens/>
              <w:autoSpaceDN w:val="0"/>
              <w:spacing w:line="240" w:lineRule="auto"/>
              <w:ind w:left="227" w:hanging="227"/>
              <w:jc w:val="both"/>
              <w:textAlignment w:val="baseline"/>
              <w:rPr>
                <w:rFonts w:eastAsia="Times New Roman"/>
                <w:sz w:val="20"/>
                <w:szCs w:val="20"/>
                <w:lang w:eastAsia="lv-LV"/>
              </w:rPr>
            </w:pPr>
            <w:r>
              <w:rPr>
                <w:rFonts w:eastAsia="Calibri"/>
                <w:sz w:val="20"/>
                <w:szCs w:val="20"/>
              </w:rPr>
              <w:t>a</w:t>
            </w:r>
            <w:r w:rsidRPr="00F75742">
              <w:rPr>
                <w:rFonts w:eastAsia="Calibri"/>
                <w:sz w:val="20"/>
                <w:szCs w:val="20"/>
              </w:rPr>
              <w:t>ttiecībā uz būvniecības atkritumiem plānota normatīvu i</w:t>
            </w:r>
            <w:r w:rsidRPr="00F75742">
              <w:rPr>
                <w:rFonts w:eastAsia="Times New Roman"/>
                <w:sz w:val="20"/>
                <w:szCs w:val="20"/>
              </w:rPr>
              <w:t>zstrāde atkritumu pārvēršanai par resursiem un otrreizējai izmantošanai saistībā ar atkritumu statusa piemērošanas izbeigšanu</w:t>
            </w:r>
            <w:r>
              <w:rPr>
                <w:rFonts w:eastAsia="Times New Roman"/>
                <w:sz w:val="20"/>
                <w:szCs w:val="20"/>
              </w:rPr>
              <w:t>;</w:t>
            </w:r>
          </w:p>
          <w:p w14:paraId="42882CE1" w14:textId="77777777" w:rsidR="001B22CF" w:rsidRDefault="001B22CF" w:rsidP="00BA1122">
            <w:pPr>
              <w:numPr>
                <w:ilvl w:val="0"/>
                <w:numId w:val="3"/>
              </w:numPr>
              <w:suppressAutoHyphens/>
              <w:autoSpaceDN w:val="0"/>
              <w:spacing w:line="240" w:lineRule="auto"/>
              <w:ind w:left="227" w:hanging="227"/>
              <w:jc w:val="both"/>
              <w:textAlignment w:val="baseline"/>
              <w:rPr>
                <w:rFonts w:eastAsia="Calibri"/>
                <w:sz w:val="20"/>
                <w:szCs w:val="20"/>
              </w:rPr>
            </w:pPr>
            <w:r>
              <w:rPr>
                <w:rFonts w:eastAsia="Calibri"/>
                <w:sz w:val="20"/>
                <w:szCs w:val="20"/>
              </w:rPr>
              <w:t>pasākumi</w:t>
            </w:r>
            <w:r w:rsidRPr="001066B8">
              <w:rPr>
                <w:rFonts w:eastAsia="Calibri"/>
                <w:sz w:val="20"/>
                <w:szCs w:val="20"/>
              </w:rPr>
              <w:t> neveicina atkritumu rašanās palielināšanos, jo pasākumā paredzētās darbības vērstas uz iekārtu iegādi</w:t>
            </w:r>
            <w:r>
              <w:rPr>
                <w:rFonts w:eastAsia="Calibri"/>
                <w:sz w:val="20"/>
                <w:szCs w:val="20"/>
              </w:rPr>
              <w:t xml:space="preserve"> ar salīdzinoši lielu dzīves cikla ilgumu (&gt;15 gadiem)</w:t>
            </w:r>
            <w:r w:rsidRPr="001066B8">
              <w:rPr>
                <w:rFonts w:eastAsia="Calibri"/>
                <w:sz w:val="20"/>
                <w:szCs w:val="20"/>
              </w:rPr>
              <w:t xml:space="preserve">, </w:t>
            </w:r>
            <w:r>
              <w:rPr>
                <w:rFonts w:eastAsia="Calibri"/>
                <w:sz w:val="20"/>
                <w:szCs w:val="20"/>
              </w:rPr>
              <w:t xml:space="preserve">attiecīgās iekārtas, infrastruktūra, materiāli galvenokārt ražoti, lai nodrošinātu siltumnesēju, </w:t>
            </w:r>
            <w:proofErr w:type="spellStart"/>
            <w:r>
              <w:rPr>
                <w:rFonts w:eastAsia="Calibri"/>
                <w:sz w:val="20"/>
                <w:szCs w:val="20"/>
              </w:rPr>
              <w:t>dūmgāzu</w:t>
            </w:r>
            <w:proofErr w:type="spellEnd"/>
            <w:r>
              <w:rPr>
                <w:rFonts w:eastAsia="Calibri"/>
                <w:sz w:val="20"/>
                <w:szCs w:val="20"/>
              </w:rPr>
              <w:t xml:space="preserve"> vides atdalīšanu lietotājam drošā veidā, līdz ar to, galvenokārt šīs iekārtas ražotas no kvalitatīviem materiāliem, kas ir otrreizēji pārstrādājami vai izmantojami;</w:t>
            </w:r>
          </w:p>
          <w:p w14:paraId="7D2E9059" w14:textId="77777777" w:rsidR="001B22CF" w:rsidRPr="005A6121" w:rsidRDefault="001B22CF" w:rsidP="00BA1122">
            <w:pPr>
              <w:numPr>
                <w:ilvl w:val="0"/>
                <w:numId w:val="3"/>
              </w:numPr>
              <w:suppressAutoHyphens/>
              <w:autoSpaceDN w:val="0"/>
              <w:spacing w:line="240" w:lineRule="auto"/>
              <w:ind w:left="227" w:hanging="227"/>
              <w:jc w:val="both"/>
              <w:textAlignment w:val="baseline"/>
              <w:rPr>
                <w:rFonts w:eastAsia="Times New Roman"/>
                <w:sz w:val="20"/>
                <w:szCs w:val="20"/>
                <w:lang w:eastAsia="lv-LV"/>
              </w:rPr>
            </w:pPr>
            <w:r w:rsidRPr="7FF4DCBB">
              <w:rPr>
                <w:rFonts w:eastAsia="Calibri"/>
                <w:sz w:val="20"/>
                <w:szCs w:val="20"/>
              </w:rPr>
              <w:t xml:space="preserve">pasākumu ietvaros plānota neefektīvu iekārtu nomaiņa, tādējādi jaunās iekārtas atbildīs produktu ilgizturības, remontējamības, </w:t>
            </w:r>
            <w:proofErr w:type="spellStart"/>
            <w:r w:rsidRPr="7FF4DCBB">
              <w:rPr>
                <w:rFonts w:eastAsia="Calibri"/>
                <w:sz w:val="20"/>
                <w:szCs w:val="20"/>
              </w:rPr>
              <w:t>modernizējamības</w:t>
            </w:r>
            <w:proofErr w:type="spellEnd"/>
            <w:r w:rsidRPr="7FF4DCBB">
              <w:rPr>
                <w:rFonts w:eastAsia="Calibri"/>
                <w:sz w:val="20"/>
                <w:szCs w:val="20"/>
              </w:rPr>
              <w:t xml:space="preserve"> un pārstrādes principiem, kas sekmē aprites ekonomikas principu ieviešanu projektu līmenī; </w:t>
            </w:r>
          </w:p>
          <w:p w14:paraId="7E6493A6" w14:textId="77777777" w:rsidR="001B22CF" w:rsidRPr="007E01CD" w:rsidRDefault="001B22CF" w:rsidP="00BA1122">
            <w:pPr>
              <w:numPr>
                <w:ilvl w:val="0"/>
                <w:numId w:val="3"/>
              </w:numPr>
              <w:suppressAutoHyphens/>
              <w:autoSpaceDN w:val="0"/>
              <w:spacing w:line="240" w:lineRule="auto"/>
              <w:ind w:left="227" w:hanging="227"/>
              <w:jc w:val="both"/>
              <w:textAlignment w:val="baseline"/>
              <w:rPr>
                <w:rFonts w:asciiTheme="minorHAnsi" w:eastAsiaTheme="minorEastAsia" w:hAnsiTheme="minorHAnsi" w:cstheme="minorBidi"/>
                <w:sz w:val="20"/>
                <w:szCs w:val="20"/>
                <w:lang w:eastAsia="lv-LV"/>
              </w:rPr>
            </w:pPr>
            <w:r w:rsidRPr="00740F8F">
              <w:rPr>
                <w:rFonts w:eastAsia="Times New Roman"/>
                <w:sz w:val="20"/>
                <w:szCs w:val="20"/>
                <w:lang w:eastAsia="lv-LV"/>
              </w:rPr>
              <w:t xml:space="preserve">jo ņemot vērā nacionālo normatīvo aktu nosacījumus (tādu kā Atkritumu apsaimniekošanas likums, MK  2014. gada  8. jūlija noteikumi Nr. 388 “Elektrisko un elektronisko iekārtu kategorijas un marķēšanas prasības un šo iekārtu atkritumu apsaimniekošanas prasības un kārtība”, MK 2017. gada 20. jūnija noteikumiem Nr. 353 “Prasības zaļajam publiskajam iepirkumam un to piemērošanas kārtība”, MK 2021.gada 28.janvāra noteikumiem Nr. 64 “Kārtība, kādā atbrīvo no dabas resursu nodokļa samaksas par videi kaitīgām precēm”) un ievērojot Eiropas Parlamenta un Padomes 2012. gada 4. jūlija Direktīvas 2012/19/ES par elektrisko un elektronisko iekārtu atkritumiem (EEIA) (Eiropas Savienības Oficiālais Vēstnesis, 24.7.2012., Nr. L 197, 38. lpp.) 8. pantu un VII un VIII pielikumu  projektu iesniedzējiem tiks izvirzīta prasība iesniegt apliecinājumu  par to, ka projekta ietvaros radītie EEIA tiks apsaimniekoti atbilstoši minēto un citu normatīvo aktu prasībām: tiks nodrošināta to savākšana, </w:t>
            </w:r>
            <w:proofErr w:type="spellStart"/>
            <w:r w:rsidRPr="00740F8F">
              <w:rPr>
                <w:rFonts w:eastAsia="Times New Roman"/>
                <w:sz w:val="20"/>
                <w:szCs w:val="20"/>
                <w:lang w:eastAsia="lv-LV"/>
              </w:rPr>
              <w:t>atkalizmantošana</w:t>
            </w:r>
            <w:proofErr w:type="spellEnd"/>
            <w:r w:rsidRPr="00740F8F">
              <w:rPr>
                <w:rFonts w:eastAsia="Times New Roman"/>
                <w:sz w:val="20"/>
                <w:szCs w:val="20"/>
                <w:lang w:eastAsia="lv-LV"/>
              </w:rPr>
              <w:t xml:space="preserve">, sagatavošana pārstrādei un reģenerācijai, pārstrāde vai reģenerācija sadarbībā ar attiecīgu piesārņojošās darbības atļaujas saņēmušiem </w:t>
            </w:r>
            <w:r w:rsidRPr="00740F8F">
              <w:rPr>
                <w:rFonts w:eastAsia="Times New Roman"/>
                <w:sz w:val="20"/>
                <w:szCs w:val="20"/>
                <w:lang w:eastAsia="lv-LV"/>
              </w:rPr>
              <w:lastRenderedPageBreak/>
              <w:t>komersantiem. Veikto darbību kontrole paredzēta atbilstoši normatīvo aktu prasībām.</w:t>
            </w:r>
            <w:r w:rsidRPr="026AE897">
              <w:rPr>
                <w:rFonts w:eastAsia="Times New Roman"/>
                <w:sz w:val="20"/>
                <w:szCs w:val="20"/>
                <w:lang w:eastAsia="lv-LV"/>
              </w:rPr>
              <w:t xml:space="preserve">; </w:t>
            </w:r>
          </w:p>
          <w:p w14:paraId="7381481B" w14:textId="77777777" w:rsidR="001B22CF" w:rsidRPr="001D7F23" w:rsidRDefault="001B22CF" w:rsidP="00BA1122">
            <w:pPr>
              <w:numPr>
                <w:ilvl w:val="0"/>
                <w:numId w:val="3"/>
              </w:numPr>
              <w:suppressAutoHyphens/>
              <w:autoSpaceDN w:val="0"/>
              <w:spacing w:after="120" w:line="240" w:lineRule="auto"/>
              <w:ind w:left="225" w:hanging="225"/>
              <w:jc w:val="both"/>
              <w:textAlignment w:val="baseline"/>
              <w:rPr>
                <w:rFonts w:eastAsia="Calibri"/>
                <w:sz w:val="20"/>
                <w:szCs w:val="20"/>
              </w:rPr>
            </w:pPr>
            <w:r>
              <w:rPr>
                <w:rFonts w:eastAsia="Calibri"/>
                <w:sz w:val="20"/>
                <w:szCs w:val="20"/>
              </w:rPr>
              <w:t>nav paredzams, ka pasākumu ietvaros tiks ieviestas akumulatoru tehnoloģijas, jo pasākumu ietvaros nav paredzēta elektrisko transportlīdzekļu iegāde, tāpat nav paredzams, ka saules elektroenerģiju ražojošajās iekārtās saražotā elektroenerģija tiktu uzkrāta akumulatoros, dēļ tā, ka Latvijas teritorijā ir plaši pieejams elektrotīklu pārklājums, kā arī mājsaimniecību elektroenerģijas lietotājam ir pieejama neto norēķinu sistēma</w:t>
            </w:r>
            <w:r>
              <w:rPr>
                <w:rStyle w:val="FootnoteReference"/>
                <w:rFonts w:eastAsia="Calibri"/>
                <w:sz w:val="20"/>
                <w:szCs w:val="20"/>
              </w:rPr>
              <w:footnoteReference w:id="5"/>
            </w:r>
            <w:r>
              <w:rPr>
                <w:rFonts w:eastAsia="Calibri"/>
                <w:sz w:val="20"/>
                <w:szCs w:val="20"/>
              </w:rPr>
              <w:t>, kas ļauj saražoto neizmantoto elektroenerģiju nodot elektrotīklos un patērēt to vēlākā laika posmā.</w:t>
            </w:r>
          </w:p>
        </w:tc>
      </w:tr>
      <w:tr w:rsidR="001B22CF" w14:paraId="63C3BF73" w14:textId="77777777" w:rsidTr="00BA1122">
        <w:trPr>
          <w:trHeight w:val="542"/>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54DB04" w14:textId="77777777" w:rsidR="001B22CF" w:rsidRDefault="001B22CF" w:rsidP="00BA1122">
            <w:pPr>
              <w:spacing w:line="240" w:lineRule="auto"/>
              <w:jc w:val="both"/>
              <w:rPr>
                <w:rFonts w:eastAsia="Times New Roman"/>
                <w:b/>
                <w:bCs/>
                <w:sz w:val="20"/>
                <w:szCs w:val="20"/>
                <w:lang w:eastAsia="lv-LV"/>
              </w:rPr>
            </w:pPr>
            <w:r w:rsidRPr="29814607">
              <w:rPr>
                <w:rFonts w:eastAsia="Times New Roman"/>
                <w:b/>
                <w:bCs/>
                <w:sz w:val="20"/>
                <w:szCs w:val="20"/>
                <w:lang w:eastAsia="lv-LV"/>
              </w:rPr>
              <w:lastRenderedPageBreak/>
              <w:t xml:space="preserve">Piesārņojuma novēršana un kontrole. </w:t>
            </w:r>
          </w:p>
          <w:p w14:paraId="2862FC86" w14:textId="77777777" w:rsidR="001B22CF" w:rsidRDefault="001B22CF" w:rsidP="00BA1122">
            <w:pPr>
              <w:spacing w:line="240" w:lineRule="auto"/>
              <w:jc w:val="both"/>
              <w:rPr>
                <w:sz w:val="20"/>
                <w:szCs w:val="20"/>
              </w:rPr>
            </w:pPr>
            <w:r w:rsidRPr="29814607">
              <w:rPr>
                <w:rFonts w:eastAsia="Times New Roman"/>
                <w:sz w:val="20"/>
                <w:szCs w:val="20"/>
                <w:lang w:eastAsia="lv-LV"/>
              </w:rPr>
              <w:t>Vai paredzams, ka pasākums ievērojami palielinās piesārņotāju emisijas gaisā, ūdenī vai zemē?</w:t>
            </w:r>
          </w:p>
        </w:tc>
        <w:tc>
          <w:tcPr>
            <w:tcW w:w="705"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87E72DF" w14:textId="77777777" w:rsidR="001B22CF" w:rsidRDefault="001B22CF" w:rsidP="00BA1122">
            <w:pPr>
              <w:spacing w:line="240" w:lineRule="auto"/>
              <w:jc w:val="center"/>
              <w:rPr>
                <w:rFonts w:eastAsia="Times New Roman"/>
                <w:b/>
                <w:bCs/>
                <w:sz w:val="20"/>
                <w:szCs w:val="20"/>
                <w:lang w:eastAsia="lv-LV"/>
              </w:rPr>
            </w:pP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609DF2E" w14:textId="77777777" w:rsidR="001B22CF" w:rsidRDefault="001B22CF" w:rsidP="00BA1122">
            <w:pPr>
              <w:spacing w:line="240" w:lineRule="auto"/>
              <w:jc w:val="both"/>
              <w:rPr>
                <w:sz w:val="20"/>
                <w:szCs w:val="20"/>
              </w:rPr>
            </w:pPr>
            <w:r w:rsidRPr="00784EE8">
              <w:rPr>
                <w:sz w:val="20"/>
                <w:szCs w:val="20"/>
              </w:rPr>
              <w:t>Skat. novērtējuma 1.daļu.</w:t>
            </w:r>
          </w:p>
        </w:tc>
      </w:tr>
      <w:tr w:rsidR="001B22CF" w14:paraId="6B605F3B" w14:textId="77777777" w:rsidTr="00BA1122">
        <w:trPr>
          <w:trHeight w:val="1679"/>
        </w:trPr>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949383" w14:textId="77777777" w:rsidR="001B22CF" w:rsidRDefault="001B22CF" w:rsidP="00BA1122">
            <w:pPr>
              <w:spacing w:line="240" w:lineRule="auto"/>
              <w:jc w:val="both"/>
              <w:rPr>
                <w:rFonts w:eastAsia="Times New Roman"/>
                <w:sz w:val="20"/>
                <w:szCs w:val="20"/>
                <w:lang w:eastAsia="lv-LV"/>
              </w:rPr>
            </w:pPr>
            <w:r w:rsidRPr="29814607">
              <w:rPr>
                <w:rFonts w:eastAsia="Times New Roman"/>
                <w:b/>
                <w:bCs/>
                <w:sz w:val="20"/>
                <w:szCs w:val="20"/>
                <w:lang w:eastAsia="lv-LV"/>
              </w:rPr>
              <w:t>Bioloģiskās daudzveidības un ekosistēmu aizsardzība un atjaunošana.</w:t>
            </w:r>
            <w:r w:rsidRPr="29814607">
              <w:rPr>
                <w:rFonts w:eastAsia="Times New Roman"/>
                <w:sz w:val="20"/>
                <w:szCs w:val="20"/>
                <w:lang w:eastAsia="lv-LV"/>
              </w:rPr>
              <w:t xml:space="preserve"> </w:t>
            </w:r>
          </w:p>
          <w:p w14:paraId="49EC08A4" w14:textId="77777777" w:rsidR="001B22CF" w:rsidRDefault="001B22CF" w:rsidP="00BA1122">
            <w:pPr>
              <w:spacing w:line="240" w:lineRule="auto"/>
              <w:jc w:val="both"/>
              <w:rPr>
                <w:sz w:val="20"/>
                <w:szCs w:val="20"/>
              </w:rPr>
            </w:pPr>
            <w:r w:rsidRPr="29814607">
              <w:rPr>
                <w:rFonts w:eastAsia="Times New Roman"/>
                <w:sz w:val="20"/>
                <w:szCs w:val="20"/>
                <w:lang w:eastAsia="lv-LV"/>
              </w:rPr>
              <w:t>Vai paredzams, ka pasākums:</w:t>
            </w:r>
            <w:r>
              <w:br/>
            </w:r>
            <w:r w:rsidRPr="29814607">
              <w:rPr>
                <w:rFonts w:eastAsia="Times New Roman"/>
                <w:sz w:val="20"/>
                <w:szCs w:val="20"/>
                <w:lang w:eastAsia="lv-LV"/>
              </w:rPr>
              <w:t>(i) būtiski kaitēs ekosistēmu labam stāvoklim un noturībai; vai (ii) kaitēs dzīvotņu un sugu, tostarp Savienības nozīmes dzīvotņu un sugu, aizsardzības statusam?</w:t>
            </w:r>
          </w:p>
        </w:tc>
        <w:tc>
          <w:tcPr>
            <w:tcW w:w="705"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1465AC" w14:textId="77777777" w:rsidR="001B22CF" w:rsidRDefault="001B22CF" w:rsidP="00BA112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C8D7F7B" w14:textId="77777777" w:rsidR="001B22CF" w:rsidRDefault="001B22CF" w:rsidP="00BA1122">
            <w:pPr>
              <w:spacing w:line="240" w:lineRule="auto"/>
              <w:jc w:val="both"/>
              <w:rPr>
                <w:sz w:val="20"/>
                <w:szCs w:val="20"/>
                <w:lang w:eastAsia="lv-LV"/>
              </w:rPr>
            </w:pPr>
            <w:r w:rsidRPr="40DFEC96">
              <w:rPr>
                <w:sz w:val="20"/>
                <w:szCs w:val="20"/>
                <w:lang w:eastAsia="lv-LV"/>
              </w:rPr>
              <w:t>Atbalstāmās darbības ir novērtētas kā atbilstošas principa “Nenodarīt būtisku kaitējumu” nosacījumiem, jo nav konstatēta būtiska negatīva ietekme uz vidi atbalstāmo darbību specifikas dēļ”. Investīcijām gaisa kvalitātes uzlabošanas aktivitātēs notiekot īpaši aizsargājamās dabas teritorijās vai to tiešā tuvumā tiks ievērotas normatīvajos aktos noteiktās prasības atbilstoši noteiktajiem teritoriju aizsardzības mērķiem, nepasliktinot ekosistēmu stāvokli un neradot negatīvas ietekmes uz dzīvotņu un sugu, tostarp Savienības nozīmes dzīvotņu un sugu, aizsardzības statusu. Projektu atlases dokumentācijā, t.sk. vērtēšanas kritērijos, tiks noteikta prasība par kompetento iestāžu atzinumu vai novērtējumu iesniegšanu paredzēto darbību atbilstībai īpaši aizsargājamo dabas teritoriju aizsardzības un apsaimniekošanas mērķiem. Ārpus īpaši aizsargājamām dabas teritorijām paredzētās darbības neradīs negatīvas ietekmes uz Savienības nozīmes dzīvotņu un sugu aizsardzības statusu, iekļaujot nosacījumu SAM Ministru kabineta noteikumos un projektu</w:t>
            </w:r>
            <w:r>
              <w:t xml:space="preserve"> </w:t>
            </w:r>
            <w:r w:rsidRPr="40DFEC96">
              <w:rPr>
                <w:sz w:val="20"/>
                <w:szCs w:val="20"/>
                <w:lang w:eastAsia="lv-LV"/>
              </w:rPr>
              <w:t>vērtēšanas kritērijos, tai skaitā tiks nodrošināts, ka būvniecības procesa laikā tiks ievērotas prasības par koku ciršanas aizliegumu putnu ligzdošanas periodā un nodrošināta esošo koku veselības stāvokļa aizsardzība, tai skaitā nekaitējot koku saknēm un, ka daļā labiekārtošanas darbu melnzemes vietā tiks izmantots no bioloģiski noārdāmiem atkritumiem (dārzu un parku atkritumiem) sagatavots komposts. AER iekārtu uzstādīšanā tiks ņemtas vērā tiesību aktos noteiktās prasības, vienlaikus, galvenokārt tiks atbalstīti un veicināti bezemisiju AER risinājumi. Attiecībā uz koksnes biomasas izmantošanu, norādām, ka Latvijā siltumapgādes vajadzībām tipiski tiek izmantota cietā koksnes biomasa no mazvērtīgās koksnes un koksnes atlikumiem (malka, šķelda, granulas vai briketes), savukārt darbības ar šķidrajām biodegvielām šī pasākuma ietvaros netiks veiktas.</w:t>
            </w:r>
          </w:p>
        </w:tc>
      </w:tr>
    </w:tbl>
    <w:p w14:paraId="6B325A8F" w14:textId="77777777" w:rsidR="001B22CF" w:rsidRDefault="001B22CF" w:rsidP="001B22CF">
      <w:pPr>
        <w:spacing w:line="240" w:lineRule="auto"/>
        <w:rPr>
          <w:rFonts w:eastAsia="Calibri"/>
          <w:b/>
          <w:bCs/>
        </w:rPr>
      </w:pPr>
    </w:p>
    <w:p w14:paraId="05C9112B" w14:textId="77777777" w:rsidR="00B01F7E" w:rsidRDefault="00B01F7E"/>
    <w:sectPr w:rsidR="00B01F7E" w:rsidSect="00EB36D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23B21" w14:textId="77777777" w:rsidR="00EB36DD" w:rsidRDefault="00EB36DD" w:rsidP="001B22CF">
      <w:pPr>
        <w:spacing w:line="240" w:lineRule="auto"/>
      </w:pPr>
      <w:r>
        <w:separator/>
      </w:r>
    </w:p>
  </w:endnote>
  <w:endnote w:type="continuationSeparator" w:id="0">
    <w:p w14:paraId="532505DC" w14:textId="77777777" w:rsidR="00EB36DD" w:rsidRDefault="00EB36DD" w:rsidP="001B2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r">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16B9B" w14:textId="77777777" w:rsidR="00EB36DD" w:rsidRDefault="00EB36DD" w:rsidP="001B22CF">
      <w:pPr>
        <w:spacing w:line="240" w:lineRule="auto"/>
      </w:pPr>
      <w:r>
        <w:separator/>
      </w:r>
    </w:p>
  </w:footnote>
  <w:footnote w:type="continuationSeparator" w:id="0">
    <w:p w14:paraId="2A236D07" w14:textId="77777777" w:rsidR="00EB36DD" w:rsidRDefault="00EB36DD" w:rsidP="001B22CF">
      <w:pPr>
        <w:spacing w:line="240" w:lineRule="auto"/>
      </w:pPr>
      <w:r>
        <w:continuationSeparator/>
      </w:r>
    </w:p>
  </w:footnote>
  <w:footnote w:id="1">
    <w:p w14:paraId="735B3B4F" w14:textId="77777777" w:rsidR="001B22CF" w:rsidRDefault="001B22CF" w:rsidP="001B22CF">
      <w:pPr>
        <w:pStyle w:val="FootnoteText"/>
        <w:jc w:val="both"/>
        <w:rPr>
          <w:rFonts w:ascii="Times New Roman" w:hAnsi="Times New Roman" w:cs="Times New Roman"/>
          <w:sz w:val="18"/>
          <w:szCs w:val="18"/>
          <w:lang w:val="lv-LV"/>
        </w:rPr>
      </w:pPr>
      <w:r w:rsidRPr="12D03D3F">
        <w:rPr>
          <w:rStyle w:val="FootnoteReference"/>
        </w:rPr>
        <w:footnoteRef/>
      </w:r>
      <w:r w:rsidRPr="004E6EA6">
        <w:rPr>
          <w:lang w:val="lv-LV"/>
        </w:rPr>
        <w:t xml:space="preserve"> </w:t>
      </w:r>
      <w:r w:rsidRPr="12D03D3F">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2">
    <w:p w14:paraId="0DFF2D07" w14:textId="77777777" w:rsidR="001B22CF" w:rsidRPr="00AC65B8" w:rsidRDefault="001B22CF" w:rsidP="001B22CF">
      <w:pPr>
        <w:pStyle w:val="FootnoteText"/>
        <w:jc w:val="both"/>
        <w:rPr>
          <w:rFonts w:ascii="Times New Roman" w:hAnsi="Times New Roman" w:cs="Times New Roman"/>
          <w:sz w:val="18"/>
          <w:szCs w:val="18"/>
          <w:lang w:val="lv-LV"/>
        </w:rPr>
      </w:pPr>
      <w:r>
        <w:rPr>
          <w:rStyle w:val="FootnoteReference"/>
        </w:rPr>
        <w:footnoteRef/>
      </w:r>
      <w:r w:rsidRPr="004E6EA6">
        <w:rPr>
          <w:lang w:val="lv-LV"/>
        </w:rP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 w:id="3">
    <w:p w14:paraId="116F2B9B" w14:textId="77777777" w:rsidR="001B22CF" w:rsidRPr="00AC65B8" w:rsidRDefault="001B22CF" w:rsidP="001B22CF">
      <w:pPr>
        <w:pStyle w:val="FootnoteText"/>
        <w:jc w:val="both"/>
        <w:rPr>
          <w:rFonts w:ascii="Times New Roman" w:hAnsi="Times New Roman" w:cs="Times New Roman"/>
          <w:sz w:val="18"/>
          <w:szCs w:val="18"/>
          <w:lang w:val="lv-LV"/>
        </w:rPr>
      </w:pPr>
      <w:r>
        <w:rPr>
          <w:rStyle w:val="FootnoteReference"/>
        </w:rPr>
        <w:footnoteRef/>
      </w:r>
      <w:r w:rsidRPr="004E6EA6">
        <w:rPr>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4">
    <w:p w14:paraId="70E8866A" w14:textId="77777777" w:rsidR="001B22CF" w:rsidRDefault="001B22CF" w:rsidP="001B22CF">
      <w:pPr>
        <w:pStyle w:val="FootnoteText"/>
        <w:jc w:val="both"/>
        <w:rPr>
          <w:rFonts w:ascii="Times New Roman" w:hAnsi="Times New Roman" w:cs="Times New Roman"/>
          <w:sz w:val="18"/>
          <w:szCs w:val="18"/>
          <w:lang w:val="lv-LV"/>
        </w:rPr>
      </w:pPr>
      <w:r w:rsidRPr="29814607">
        <w:rPr>
          <w:rStyle w:val="FootnoteReference"/>
        </w:rPr>
        <w:footnoteRef/>
      </w:r>
      <w:r w:rsidRPr="004E6EA6">
        <w:rPr>
          <w:lang w:val="lv-LV"/>
        </w:rPr>
        <w:t xml:space="preserve"> </w:t>
      </w:r>
      <w:r w:rsidRPr="29814607">
        <w:rPr>
          <w:rFonts w:ascii="Times New Roman" w:hAnsi="Times New Roman" w:cs="Times New Roman"/>
          <w:sz w:val="18"/>
          <w:szCs w:val="18"/>
          <w:lang w:val="lv-LV"/>
        </w:rPr>
        <w:t>Atzīmējot “NĒ” novē</w:t>
      </w:r>
      <w:r>
        <w:rPr>
          <w:rFonts w:ascii="Times New Roman" w:hAnsi="Times New Roman" w:cs="Times New Roman"/>
          <w:sz w:val="18"/>
          <w:szCs w:val="18"/>
          <w:lang w:val="lv-LV"/>
        </w:rPr>
        <w:t>rtējuma 2.daļā tiek apliecināts</w:t>
      </w:r>
      <w:r w:rsidRPr="29814607">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5">
    <w:p w14:paraId="237977B0" w14:textId="77777777" w:rsidR="001B22CF" w:rsidRPr="004E6EA6" w:rsidRDefault="001B22CF" w:rsidP="001B22CF">
      <w:pPr>
        <w:pStyle w:val="FootnoteText"/>
        <w:rPr>
          <w:rFonts w:ascii="Times New Roman" w:hAnsi="Times New Roman" w:cs="Times New Roman"/>
          <w:sz w:val="18"/>
          <w:szCs w:val="18"/>
          <w:lang w:val="lv-LV"/>
        </w:rPr>
      </w:pPr>
      <w:r w:rsidRPr="00B52C21">
        <w:rPr>
          <w:rStyle w:val="FootnoteReference"/>
          <w:rFonts w:ascii="Times New Roman" w:hAnsi="Times New Roman" w:cs="Times New Roman"/>
          <w:sz w:val="18"/>
          <w:szCs w:val="18"/>
        </w:rPr>
        <w:footnoteRef/>
      </w:r>
      <w:r w:rsidRPr="004E6EA6">
        <w:rPr>
          <w:rFonts w:ascii="Times New Roman" w:hAnsi="Times New Roman" w:cs="Times New Roman"/>
          <w:sz w:val="18"/>
          <w:szCs w:val="18"/>
          <w:lang w:val="lv-LV"/>
        </w:rPr>
        <w:t xml:space="preserve"> </w:t>
      </w:r>
      <w:r w:rsidRPr="00B52C21">
        <w:rPr>
          <w:rFonts w:ascii="Times New Roman" w:hAnsi="Times New Roman" w:cs="Times New Roman"/>
          <w:sz w:val="18"/>
          <w:szCs w:val="18"/>
          <w:lang w:val="lv-LV" w:eastAsia="lv-LV"/>
        </w:rPr>
        <w:t> Atbilstoši</w:t>
      </w:r>
      <w:r w:rsidRPr="004E6EA6">
        <w:rPr>
          <w:rFonts w:ascii="Times New Roman" w:hAnsi="Times New Roman" w:cs="Times New Roman"/>
          <w:color w:val="212529"/>
          <w:sz w:val="18"/>
          <w:szCs w:val="18"/>
          <w:shd w:val="clear" w:color="auto" w:fill="FFFFFF"/>
          <w:lang w:val="lv-LV"/>
        </w:rPr>
        <w:t xml:space="preserve"> </w:t>
      </w:r>
      <w:hyperlink r:id="rId1" w:history="1">
        <w:r w:rsidRPr="00B52C21">
          <w:rPr>
            <w:rFonts w:ascii="Times New Roman" w:hAnsi="Times New Roman" w:cs="Times New Roman"/>
            <w:sz w:val="18"/>
            <w:szCs w:val="18"/>
            <w:lang w:val="lv-LV" w:eastAsia="lv-LV"/>
          </w:rPr>
          <w:t>Elektroenerģijas tirgus likuma</w:t>
        </w:r>
      </w:hyperlink>
      <w:r w:rsidRPr="00B52C21">
        <w:rPr>
          <w:rFonts w:ascii="Times New Roman" w:hAnsi="Times New Roman" w:cs="Times New Roman"/>
          <w:sz w:val="18"/>
          <w:szCs w:val="18"/>
          <w:lang w:val="lv-LV" w:eastAsia="lv-LV"/>
        </w:rPr>
        <w:t> 30.</w:t>
      </w:r>
      <w:r w:rsidRPr="00B52C21">
        <w:rPr>
          <w:rFonts w:ascii="Times New Roman" w:hAnsi="Times New Roman" w:cs="Times New Roman"/>
          <w:sz w:val="18"/>
          <w:szCs w:val="18"/>
          <w:vertAlign w:val="superscript"/>
          <w:lang w:val="lv-LV" w:eastAsia="lv-LV"/>
        </w:rPr>
        <w:t>1</w:t>
      </w:r>
      <w:r w:rsidRPr="00B52C21">
        <w:rPr>
          <w:rFonts w:ascii="Times New Roman" w:hAnsi="Times New Roman" w:cs="Times New Roman"/>
          <w:sz w:val="18"/>
          <w:szCs w:val="18"/>
          <w:lang w:val="lv-LV" w:eastAsia="lv-LV"/>
        </w:rPr>
        <w:t> pantam un </w:t>
      </w:r>
      <w:hyperlink r:id="rId2" w:history="1">
        <w:r w:rsidRPr="00B52C21">
          <w:rPr>
            <w:rFonts w:ascii="Times New Roman" w:hAnsi="Times New Roman" w:cs="Times New Roman"/>
            <w:sz w:val="18"/>
            <w:szCs w:val="18"/>
            <w:lang w:val="lv-LV" w:eastAsia="lv-LV"/>
          </w:rPr>
          <w:t>Ministru kabineta 2014.gada 21.janvāra noteikumiem Nr.50 “Elektroenerģijas tirdzniecības un lietošanas noteikumi”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D70CD"/>
    <w:multiLevelType w:val="hybridMultilevel"/>
    <w:tmpl w:val="4CA48920"/>
    <w:lvl w:ilvl="0" w:tplc="1EE81CDE">
      <w:start w:val="1"/>
      <w:numFmt w:val="bullet"/>
      <w:lvlText w:val="·"/>
      <w:lvlJc w:val="left"/>
      <w:pPr>
        <w:ind w:left="720" w:hanging="360"/>
      </w:pPr>
      <w:rPr>
        <w:rFonts w:ascii="Symbol" w:hAnsi="Symbol" w:hint="default"/>
      </w:rPr>
    </w:lvl>
    <w:lvl w:ilvl="1" w:tplc="D2524E5E">
      <w:start w:val="1"/>
      <w:numFmt w:val="bullet"/>
      <w:lvlText w:val="o"/>
      <w:lvlJc w:val="left"/>
      <w:pPr>
        <w:ind w:left="1440" w:hanging="360"/>
      </w:pPr>
      <w:rPr>
        <w:rFonts w:ascii="Courier New" w:hAnsi="Courier New" w:hint="default"/>
      </w:rPr>
    </w:lvl>
    <w:lvl w:ilvl="2" w:tplc="F912CD6C">
      <w:start w:val="1"/>
      <w:numFmt w:val="bullet"/>
      <w:lvlText w:val=""/>
      <w:lvlJc w:val="left"/>
      <w:pPr>
        <w:ind w:left="2160" w:hanging="360"/>
      </w:pPr>
      <w:rPr>
        <w:rFonts w:ascii="Wingdings" w:hAnsi="Wingdings" w:hint="default"/>
      </w:rPr>
    </w:lvl>
    <w:lvl w:ilvl="3" w:tplc="3D405168">
      <w:start w:val="1"/>
      <w:numFmt w:val="bullet"/>
      <w:lvlText w:val=""/>
      <w:lvlJc w:val="left"/>
      <w:pPr>
        <w:ind w:left="2880" w:hanging="360"/>
      </w:pPr>
      <w:rPr>
        <w:rFonts w:ascii="Symbol" w:hAnsi="Symbol" w:hint="default"/>
      </w:rPr>
    </w:lvl>
    <w:lvl w:ilvl="4" w:tplc="94BC9556">
      <w:start w:val="1"/>
      <w:numFmt w:val="bullet"/>
      <w:lvlText w:val="o"/>
      <w:lvlJc w:val="left"/>
      <w:pPr>
        <w:ind w:left="3600" w:hanging="360"/>
      </w:pPr>
      <w:rPr>
        <w:rFonts w:ascii="Courier New" w:hAnsi="Courier New" w:hint="default"/>
      </w:rPr>
    </w:lvl>
    <w:lvl w:ilvl="5" w:tplc="8DFC6A18">
      <w:start w:val="1"/>
      <w:numFmt w:val="bullet"/>
      <w:lvlText w:val=""/>
      <w:lvlJc w:val="left"/>
      <w:pPr>
        <w:ind w:left="4320" w:hanging="360"/>
      </w:pPr>
      <w:rPr>
        <w:rFonts w:ascii="Wingdings" w:hAnsi="Wingdings" w:hint="default"/>
      </w:rPr>
    </w:lvl>
    <w:lvl w:ilvl="6" w:tplc="A5F2C5DA">
      <w:start w:val="1"/>
      <w:numFmt w:val="bullet"/>
      <w:lvlText w:val=""/>
      <w:lvlJc w:val="left"/>
      <w:pPr>
        <w:ind w:left="5040" w:hanging="360"/>
      </w:pPr>
      <w:rPr>
        <w:rFonts w:ascii="Symbol" w:hAnsi="Symbol" w:hint="default"/>
      </w:rPr>
    </w:lvl>
    <w:lvl w:ilvl="7" w:tplc="C88E7DE6">
      <w:start w:val="1"/>
      <w:numFmt w:val="bullet"/>
      <w:lvlText w:val="o"/>
      <w:lvlJc w:val="left"/>
      <w:pPr>
        <w:ind w:left="5760" w:hanging="360"/>
      </w:pPr>
      <w:rPr>
        <w:rFonts w:ascii="Courier New" w:hAnsi="Courier New" w:hint="default"/>
      </w:rPr>
    </w:lvl>
    <w:lvl w:ilvl="8" w:tplc="499C4BFC">
      <w:start w:val="1"/>
      <w:numFmt w:val="bullet"/>
      <w:lvlText w:val=""/>
      <w:lvlJc w:val="left"/>
      <w:pPr>
        <w:ind w:left="6480" w:hanging="360"/>
      </w:pPr>
      <w:rPr>
        <w:rFonts w:ascii="Wingdings" w:hAnsi="Wingdings" w:hint="default"/>
      </w:rPr>
    </w:lvl>
  </w:abstractNum>
  <w:abstractNum w:abstractNumId="1" w15:restartNumberingAfterBreak="0">
    <w:nsid w:val="5B785F5C"/>
    <w:multiLevelType w:val="multilevel"/>
    <w:tmpl w:val="16922B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9A236FF"/>
    <w:multiLevelType w:val="hybridMultilevel"/>
    <w:tmpl w:val="052CB6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91421390">
    <w:abstractNumId w:val="0"/>
  </w:num>
  <w:num w:numId="2" w16cid:durableId="278800190">
    <w:abstractNumId w:val="2"/>
  </w:num>
  <w:num w:numId="3" w16cid:durableId="669213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2CF"/>
    <w:rsid w:val="001B22CF"/>
    <w:rsid w:val="00A07E56"/>
    <w:rsid w:val="00AC35D4"/>
    <w:rsid w:val="00B01E7E"/>
    <w:rsid w:val="00B01F7E"/>
    <w:rsid w:val="00D502B1"/>
    <w:rsid w:val="00EB36DD"/>
    <w:rsid w:val="4C3FE27B"/>
    <w:rsid w:val="67EC245D"/>
    <w:rsid w:val="6ABF1ED7"/>
    <w:rsid w:val="7BC90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1371F"/>
  <w15:chartTrackingRefBased/>
  <w15:docId w15:val="{4EC25FF3-AE92-4CED-8C72-422C1D7D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2CF"/>
    <w:pPr>
      <w:spacing w:after="0" w:line="256" w:lineRule="auto"/>
    </w:pPr>
    <w:rPr>
      <w:rFonts w:ascii="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22CF"/>
    <w:rPr>
      <w:color w:val="0563C1" w:themeColor="hyperlink"/>
      <w:u w:val="single"/>
    </w:rPr>
  </w:style>
  <w:style w:type="paragraph" w:styleId="NormalWeb">
    <w:name w:val="Normal (Web)"/>
    <w:basedOn w:val="Normal"/>
    <w:uiPriority w:val="99"/>
    <w:semiHidden/>
    <w:unhideWhenUsed/>
    <w:rsid w:val="001B22CF"/>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1B22CF"/>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1B22CF"/>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1B22CF"/>
    <w:rPr>
      <w:rFonts w:ascii="Times New Roman" w:hAnsi="Times New Roman" w:cs="Times New Roman"/>
      <w:sz w:val="20"/>
      <w:szCs w:val="20"/>
      <w:lang w:val="lv-LV"/>
    </w:rPr>
  </w:style>
  <w:style w:type="paragraph" w:styleId="CommentText">
    <w:name w:val="annotation text"/>
    <w:basedOn w:val="Normal"/>
    <w:link w:val="CommentTextChar"/>
    <w:uiPriority w:val="99"/>
    <w:unhideWhenUsed/>
    <w:rsid w:val="001B22CF"/>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1B22CF"/>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B22CF"/>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1B22CF"/>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1B22CF"/>
    <w:rPr>
      <w:vertAlign w:val="superscript"/>
    </w:rPr>
  </w:style>
  <w:style w:type="paragraph" w:customStyle="1" w:styleId="CharCharCharChar">
    <w:name w:val="Char Char Char Char"/>
    <w:aliases w:val="Char2"/>
    <w:basedOn w:val="Normal"/>
    <w:next w:val="Normal"/>
    <w:link w:val="FootnoteReference"/>
    <w:uiPriority w:val="99"/>
    <w:semiHidden/>
    <w:rsid w:val="001B22CF"/>
    <w:pPr>
      <w:spacing w:line="240" w:lineRule="exact"/>
    </w:pPr>
    <w:rPr>
      <w:rFonts w:asciiTheme="minorHAnsi" w:hAnsiTheme="minorHAnsi" w:cstheme="minorBidi"/>
      <w:sz w:val="22"/>
      <w:szCs w:val="22"/>
      <w:vertAlign w:val="superscript"/>
      <w:lang w:val="en-GB"/>
    </w:rPr>
  </w:style>
  <w:style w:type="table" w:styleId="TableGrid">
    <w:name w:val="Table Grid"/>
    <w:basedOn w:val="TableNormal"/>
    <w:uiPriority w:val="39"/>
    <w:rsid w:val="001B22CF"/>
    <w:pPr>
      <w:spacing w:after="0" w:line="240" w:lineRule="auto"/>
    </w:pPr>
    <w:rPr>
      <w:lang w:val="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1B22CF"/>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1B22CF"/>
    <w:rPr>
      <w:sz w:val="16"/>
      <w:szCs w:val="16"/>
    </w:rPr>
  </w:style>
  <w:style w:type="paragraph" w:styleId="CommentSubject">
    <w:name w:val="annotation subject"/>
    <w:basedOn w:val="CommentText"/>
    <w:next w:val="CommentText"/>
    <w:link w:val="CommentSubjectChar"/>
    <w:uiPriority w:val="99"/>
    <w:semiHidden/>
    <w:unhideWhenUsed/>
    <w:rsid w:val="001B22CF"/>
    <w:rPr>
      <w:rFonts w:cs="Times New Roman"/>
      <w:b/>
      <w:bCs/>
      <w:lang w:val="lv-LV"/>
    </w:rPr>
  </w:style>
  <w:style w:type="character" w:customStyle="1" w:styleId="CommentSubjectChar">
    <w:name w:val="Comment Subject Char"/>
    <w:basedOn w:val="CommentTextChar"/>
    <w:link w:val="CommentSubject"/>
    <w:uiPriority w:val="99"/>
    <w:semiHidden/>
    <w:rsid w:val="001B22CF"/>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1B22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2CF"/>
    <w:rPr>
      <w:rFonts w:ascii="Segoe UI" w:hAnsi="Segoe UI" w:cs="Segoe UI"/>
      <w:sz w:val="18"/>
      <w:szCs w:val="18"/>
      <w:lang w:val="lv-LV"/>
    </w:rPr>
  </w:style>
  <w:style w:type="paragraph" w:styleId="Header">
    <w:name w:val="header"/>
    <w:basedOn w:val="Normal"/>
    <w:link w:val="HeaderChar"/>
    <w:uiPriority w:val="99"/>
    <w:semiHidden/>
    <w:unhideWhenUsed/>
    <w:rsid w:val="001B22CF"/>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1B22CF"/>
    <w:rPr>
      <w:rFonts w:ascii="Times New Roman" w:hAnsi="Times New Roman" w:cs="Times New Roman"/>
      <w:sz w:val="24"/>
      <w:szCs w:val="24"/>
      <w:lang w:val="lv-LV"/>
    </w:rPr>
  </w:style>
  <w:style w:type="paragraph" w:styleId="Footer">
    <w:name w:val="footer"/>
    <w:basedOn w:val="Normal"/>
    <w:link w:val="FooterChar"/>
    <w:uiPriority w:val="99"/>
    <w:semiHidden/>
    <w:unhideWhenUsed/>
    <w:rsid w:val="001B22CF"/>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1B22CF"/>
    <w:rPr>
      <w:rFonts w:ascii="Times New Roman" w:hAnsi="Times New Roman" w:cs="Times New Roman"/>
      <w:sz w:val="24"/>
      <w:szCs w:val="24"/>
      <w:lang w:val="lv-LV"/>
    </w:rPr>
  </w:style>
  <w:style w:type="paragraph" w:customStyle="1" w:styleId="paragraph">
    <w:name w:val="paragraph"/>
    <w:basedOn w:val="Normal"/>
    <w:rsid w:val="001B22CF"/>
    <w:pPr>
      <w:spacing w:before="100" w:beforeAutospacing="1" w:after="100" w:afterAutospacing="1" w:line="240" w:lineRule="auto"/>
    </w:pPr>
    <w:rPr>
      <w:rFonts w:eastAsia="Times New Roman"/>
      <w:lang w:eastAsia="lv-LV"/>
    </w:rPr>
  </w:style>
  <w:style w:type="character" w:customStyle="1" w:styleId="normaltextrun">
    <w:name w:val="normaltextrun"/>
    <w:basedOn w:val="DefaultParagraphFont"/>
    <w:rsid w:val="001B22CF"/>
  </w:style>
  <w:style w:type="character" w:customStyle="1" w:styleId="eop">
    <w:name w:val="eop"/>
    <w:basedOn w:val="DefaultParagraphFont"/>
    <w:rsid w:val="001B22CF"/>
  </w:style>
  <w:style w:type="paragraph" w:styleId="Revision">
    <w:name w:val="Revision"/>
    <w:hidden/>
    <w:uiPriority w:val="99"/>
    <w:semiHidden/>
    <w:rsid w:val="001B22CF"/>
    <w:pPr>
      <w:spacing w:after="0" w:line="240" w:lineRule="auto"/>
    </w:pPr>
    <w:rPr>
      <w:rFonts w:ascii="Times New Roman" w:hAnsi="Times New Roman" w:cs="Times New Roman"/>
      <w:sz w:val="24"/>
      <w:szCs w:val="24"/>
      <w:lang w:val="lv-LV"/>
    </w:rPr>
  </w:style>
  <w:style w:type="character" w:customStyle="1" w:styleId="UnresolvedMention1">
    <w:name w:val="Unresolved Mention1"/>
    <w:basedOn w:val="DefaultParagraphFont"/>
    <w:uiPriority w:val="99"/>
    <w:unhideWhenUsed/>
    <w:rsid w:val="001B22CF"/>
    <w:rPr>
      <w:color w:val="605E5C"/>
      <w:shd w:val="clear" w:color="auto" w:fill="E1DFDD"/>
    </w:rPr>
  </w:style>
  <w:style w:type="character" w:customStyle="1" w:styleId="Mention1">
    <w:name w:val="Mention1"/>
    <w:basedOn w:val="DefaultParagraphFont"/>
    <w:uiPriority w:val="99"/>
    <w:unhideWhenUsed/>
    <w:rsid w:val="001B22CF"/>
    <w:rPr>
      <w:color w:val="2B579A"/>
      <w:shd w:val="clear" w:color="auto" w:fill="E1DFDD"/>
    </w:rPr>
  </w:style>
  <w:style w:type="paragraph" w:customStyle="1" w:styleId="oj-normal">
    <w:name w:val="oj-normal"/>
    <w:basedOn w:val="Normal"/>
    <w:rsid w:val="001B22CF"/>
    <w:pPr>
      <w:spacing w:before="100" w:beforeAutospacing="1" w:after="100" w:afterAutospacing="1" w:line="240" w:lineRule="auto"/>
    </w:pPr>
    <w:rPr>
      <w:rFonts w:eastAsia="Times New Roman"/>
      <w:lang w:eastAsia="lv-LV"/>
    </w:rPr>
  </w:style>
  <w:style w:type="paragraph" w:customStyle="1" w:styleId="oj-sti-art">
    <w:name w:val="oj-sti-art"/>
    <w:basedOn w:val="Normal"/>
    <w:rsid w:val="001B22CF"/>
    <w:pPr>
      <w:spacing w:before="100" w:beforeAutospacing="1" w:after="100" w:afterAutospacing="1" w:line="240" w:lineRule="auto"/>
    </w:pPr>
    <w:rPr>
      <w:rFonts w:eastAsia="Times New Roman"/>
      <w:lang w:eastAsia="lv-LV"/>
    </w:rPr>
  </w:style>
  <w:style w:type="character" w:customStyle="1" w:styleId="UnresolvedMention2">
    <w:name w:val="Unresolved Mention2"/>
    <w:basedOn w:val="DefaultParagraphFont"/>
    <w:uiPriority w:val="99"/>
    <w:unhideWhenUsed/>
    <w:rsid w:val="001B22CF"/>
    <w:rPr>
      <w:color w:val="605E5C"/>
      <w:shd w:val="clear" w:color="auto" w:fill="E1DFDD"/>
    </w:rPr>
  </w:style>
  <w:style w:type="character" w:customStyle="1" w:styleId="Mention2">
    <w:name w:val="Mention2"/>
    <w:basedOn w:val="DefaultParagraphFont"/>
    <w:uiPriority w:val="99"/>
    <w:unhideWhenUsed/>
    <w:rsid w:val="001B22CF"/>
    <w:rPr>
      <w:color w:val="2B579A"/>
      <w:shd w:val="clear" w:color="auto" w:fill="E1DFDD"/>
    </w:rPr>
  </w:style>
  <w:style w:type="character" w:styleId="Mention">
    <w:name w:val="Mention"/>
    <w:basedOn w:val="DefaultParagraphFont"/>
    <w:uiPriority w:val="99"/>
    <w:unhideWhenUsed/>
    <w:rsid w:val="001B22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263945-elektroenergijas-tirdzniecibas-un-lietosanas-noteikumi" TargetMode="External"/><Relationship Id="rId1" Type="http://schemas.openxmlformats.org/officeDocument/2006/relationships/hyperlink" Target="https://likumi.lv/ta/id/108834-elektroenergijas-tirgus-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b2e3464-e020-4e18-9193-aa66e3f4df4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01F2ED28E8D10C4F80B1C37FF8DC27CC" ma:contentTypeVersion="16" ma:contentTypeDescription="Izveidot jaunu dokumentu." ma:contentTypeScope="" ma:versionID="99d66fe6b1059aea633cd2245f48811e">
  <xsd:schema xmlns:xsd="http://www.w3.org/2001/XMLSchema" xmlns:xs="http://www.w3.org/2001/XMLSchema" xmlns:p="http://schemas.microsoft.com/office/2006/metadata/properties" xmlns:ns3="eb2e3464-e020-4e18-9193-aa66e3f4df42" xmlns:ns4="a927019a-65b1-4c61-8660-d6e18821fa69" targetNamespace="http://schemas.microsoft.com/office/2006/metadata/properties" ma:root="true" ma:fieldsID="35578e47da94533241973a448b12c0ca" ns3:_="" ns4:_="">
    <xsd:import namespace="eb2e3464-e020-4e18-9193-aa66e3f4df42"/>
    <xsd:import namespace="a927019a-65b1-4c61-8660-d6e18821fa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e3464-e020-4e18-9193-aa66e3f4d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27019a-65b1-4c61-8660-d6e18821fa69"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SharingHintHash" ma:index="17"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2794F-7165-4845-89E9-E386ED7AC140}">
  <ds:schemaRefs>
    <ds:schemaRef ds:uri="http://schemas.microsoft.com/office/2006/metadata/properties"/>
    <ds:schemaRef ds:uri="http://schemas.microsoft.com/office/infopath/2007/PartnerControls"/>
    <ds:schemaRef ds:uri="eb2e3464-e020-4e18-9193-aa66e3f4df42"/>
  </ds:schemaRefs>
</ds:datastoreItem>
</file>

<file path=customXml/itemProps2.xml><?xml version="1.0" encoding="utf-8"?>
<ds:datastoreItem xmlns:ds="http://schemas.openxmlformats.org/officeDocument/2006/customXml" ds:itemID="{425CE5DE-FCFE-460A-AAE9-44A8CDBE0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e3464-e020-4e18-9193-aa66e3f4df42"/>
    <ds:schemaRef ds:uri="a927019a-65b1-4c61-8660-d6e18821f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28FD6-86BB-4A6D-BF17-6E464DBBCBB8}">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12</Pages>
  <Words>30132</Words>
  <Characters>17176</Characters>
  <Application>Microsoft Office Word</Application>
  <DocSecurity>0</DocSecurity>
  <Lines>143</Lines>
  <Paragraphs>94</Paragraphs>
  <ScaleCrop>false</ScaleCrop>
  <Company/>
  <LinksUpToDate>false</LinksUpToDate>
  <CharactersWithSpaces>47214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Zakka</dc:creator>
  <cp:keywords/>
  <dc:description/>
  <cp:lastModifiedBy>Anna Pukse</cp:lastModifiedBy>
  <cp:revision>6</cp:revision>
  <dcterms:created xsi:type="dcterms:W3CDTF">2024-03-13T09:24:00Z</dcterms:created>
  <dcterms:modified xsi:type="dcterms:W3CDTF">2024-04-03T16:47:00Z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0x01010001F2ED28E8D10C4F80B1C37FF8DC27CC</vt:lpwstr>
  </property>
</Properties>
</file>